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7853E1" w:rsidRDefault="00785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7853E1" w:rsidRDefault="00785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7853E1" w:rsidRDefault="00785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7853E1" w:rsidRDefault="007853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32"/>
          <w:szCs w:val="32"/>
        </w:rPr>
      </w:pPr>
      <w:r>
        <w:rPr>
          <w:rFonts w:ascii="Times New Roman" w:hAnsi="Times New Roman"/>
          <w:b/>
          <w:i/>
          <w:sz w:val="32"/>
          <w:szCs w:val="32"/>
        </w:rPr>
        <w:t>ACADIA UNIVERSITY</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sz w:val="32"/>
          <w:szCs w:val="32"/>
        </w:rPr>
      </w:pPr>
      <w:r>
        <w:rPr>
          <w:rFonts w:ascii="Times New Roman" w:hAnsi="Times New Roman"/>
          <w:b/>
          <w:i/>
          <w:sz w:val="32"/>
          <w:szCs w:val="32"/>
        </w:rPr>
        <w:t>School of Education</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jc w:val="center"/>
        <w:rPr>
          <w:rFonts w:ascii="Times New Roman" w:hAnsi="Times New Roman"/>
          <w:b/>
          <w:i/>
        </w:rPr>
      </w:pPr>
      <w:r>
        <w:rPr>
          <w:rFonts w:ascii="Times New Roman" w:hAnsi="Times New Roman"/>
          <w:b/>
          <w:i/>
        </w:rPr>
        <w:t>HANDBOOK</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FOR</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GRADUATE STUDENTS AND</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SUPERVISORS</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SEMINAR AND PRACTICUM</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IN COUNSELLING</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EDUCATION 5066</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(REVISED for Winter  2009)</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pStyle w:val="Heading7"/>
        <w:rPr>
          <w:sz w:val="20"/>
        </w:rPr>
      </w:pPr>
      <w:r>
        <w:rPr>
          <w:sz w:val="20"/>
        </w:rPr>
        <w:t>Prepared By</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Dr. Ron Lehr (902-585-1302)</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rPr>
      </w:pPr>
      <w:hyperlink r:id="rId7" w:history="1">
        <w:r>
          <w:rPr>
            <w:rStyle w:val="Hyperlink"/>
            <w:rFonts w:ascii="Times New Roman" w:hAnsi="Times New Roman"/>
            <w:i/>
          </w:rPr>
          <w:t>ron.lehr@acadiau.ca</w:t>
        </w:r>
      </w:hyperlink>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Dr. John Sumarah (902-585-1363)</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rPr>
      </w:pPr>
      <w:hyperlink r:id="rId8" w:history="1">
        <w:r>
          <w:rPr>
            <w:rStyle w:val="Hyperlink"/>
            <w:rFonts w:ascii="Times New Roman" w:hAnsi="Times New Roman"/>
            <w:i/>
          </w:rPr>
          <w:t>john.sumarah@acadiau.ca</w:t>
        </w:r>
      </w:hyperlink>
      <w:r>
        <w:rPr>
          <w:rFonts w:ascii="Times New Roman" w:hAnsi="Times New Roman"/>
          <w:i/>
        </w:rPr>
        <w:t xml:space="preserve"> </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r>
        <w:rPr>
          <w:rFonts w:ascii="Times New Roman" w:hAnsi="Times New Roman"/>
          <w:b/>
          <w:i/>
        </w:rPr>
        <w:t>Confidential FAX (902-585-1028)</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i/>
        </w:rPr>
      </w:pPr>
    </w:p>
    <w:p w:rsidR="004B0A72" w:rsidRDefault="004B0A72">
      <w:pPr>
        <w:rPr>
          <w:rFonts w:ascii="Times New Roman" w:hAnsi="Times New Roman"/>
          <w:b/>
        </w:rPr>
        <w:sectPr w:rsidR="004B0A72">
          <w:headerReference w:type="even" r:id="rId9"/>
          <w:headerReference w:type="default" r:id="rId10"/>
          <w:pgSz w:w="12240" w:h="15840"/>
          <w:pgMar w:top="1440" w:right="1800" w:bottom="1440" w:left="1800" w:header="706" w:footer="706" w:gutter="0"/>
          <w:pgNumType w:start="1"/>
          <w:cols w:space="720"/>
          <w:titlePg/>
        </w:sect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p>
    <w:p w:rsidR="004B0A72" w:rsidRDefault="004B0A72">
      <w:pPr>
        <w:pStyle w:val="Heading6"/>
      </w:pPr>
      <w:r>
        <w:t>TABLE OF CONTENTS</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rsidR="004B0A72" w:rsidRDefault="004B0A72">
      <w:pPr>
        <w:tabs>
          <w:tab w:val="left" w:pos="6840"/>
          <w:tab w:val="left" w:pos="7200"/>
          <w:tab w:val="left" w:pos="7920"/>
        </w:tabs>
        <w:rPr>
          <w:rFonts w:ascii="Times New Roman" w:hAnsi="Times New Roman"/>
        </w:rPr>
      </w:pPr>
      <w:r>
        <w:rPr>
          <w:rFonts w:ascii="Times New Roman" w:hAnsi="Times New Roman"/>
        </w:rPr>
        <w:tab/>
        <w:t>Page</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t>3</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Counselling Program</w:t>
      </w:r>
      <w:r>
        <w:rPr>
          <w:rFonts w:ascii="Times New Roman" w:hAnsi="Times New Roman"/>
        </w:rPr>
        <w:tab/>
      </w:r>
      <w:r>
        <w:rPr>
          <w:rFonts w:ascii="Times New Roman" w:hAnsi="Times New Roman"/>
        </w:rPr>
        <w:tab/>
        <w:t>6</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Seminar and Practicum</w:t>
      </w:r>
      <w:r>
        <w:rPr>
          <w:rFonts w:ascii="Times New Roman" w:hAnsi="Times New Roman"/>
        </w:rPr>
        <w:tab/>
      </w:r>
      <w:r>
        <w:rPr>
          <w:rFonts w:ascii="Times New Roman" w:hAnsi="Times New Roman"/>
        </w:rPr>
        <w:tab/>
        <w:t>12</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General Course Requirements and Activities</w:t>
      </w:r>
      <w:r>
        <w:rPr>
          <w:rFonts w:ascii="Times New Roman" w:hAnsi="Times New Roman"/>
        </w:rPr>
        <w:tab/>
      </w:r>
      <w:r>
        <w:rPr>
          <w:rFonts w:ascii="Times New Roman" w:hAnsi="Times New Roman"/>
        </w:rPr>
        <w:tab/>
        <w:t>12</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Sites</w:t>
      </w:r>
      <w:r>
        <w:rPr>
          <w:rFonts w:ascii="Times New Roman" w:hAnsi="Times New Roman"/>
        </w:rPr>
        <w:tab/>
      </w:r>
      <w:r>
        <w:rPr>
          <w:rFonts w:ascii="Times New Roman" w:hAnsi="Times New Roman"/>
        </w:rPr>
        <w:tab/>
        <w:t>15</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Supervisors</w:t>
      </w:r>
      <w:r>
        <w:rPr>
          <w:rFonts w:ascii="Times New Roman" w:hAnsi="Times New Roman"/>
        </w:rPr>
        <w:tab/>
      </w:r>
      <w:r>
        <w:rPr>
          <w:rFonts w:ascii="Times New Roman" w:hAnsi="Times New Roman"/>
        </w:rPr>
        <w:tab/>
        <w:t>15</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Evaluation</w:t>
      </w:r>
      <w:r>
        <w:rPr>
          <w:rFonts w:ascii="Times New Roman" w:hAnsi="Times New Roman"/>
        </w:rPr>
        <w:tab/>
      </w:r>
      <w:r>
        <w:rPr>
          <w:rFonts w:ascii="Times New Roman" w:hAnsi="Times New Roman"/>
        </w:rPr>
        <w:tab/>
        <w:t>17</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Final Note</w:t>
      </w:r>
      <w:r>
        <w:rPr>
          <w:rFonts w:ascii="Times New Roman" w:hAnsi="Times New Roman"/>
        </w:rPr>
        <w:tab/>
      </w:r>
      <w:r>
        <w:rPr>
          <w:rFonts w:ascii="Times New Roman" w:hAnsi="Times New Roman"/>
        </w:rPr>
        <w:tab/>
        <w:t>17</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Selected Periodicals</w:t>
      </w:r>
      <w:r>
        <w:rPr>
          <w:rFonts w:ascii="Times New Roman" w:hAnsi="Times New Roman"/>
        </w:rPr>
        <w:tab/>
      </w:r>
      <w:r>
        <w:rPr>
          <w:rFonts w:ascii="Times New Roman" w:hAnsi="Times New Roman"/>
        </w:rPr>
        <w:tab/>
        <w:t>17</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Case Study Guidelines</w:t>
      </w:r>
      <w:r>
        <w:rPr>
          <w:rFonts w:ascii="Times New Roman" w:hAnsi="Times New Roman"/>
        </w:rPr>
        <w:tab/>
      </w:r>
      <w:r>
        <w:rPr>
          <w:rFonts w:ascii="Times New Roman" w:hAnsi="Times New Roman"/>
        </w:rPr>
        <w:tab/>
        <w:t>18</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Referrals</w:t>
      </w:r>
      <w:r>
        <w:rPr>
          <w:rFonts w:ascii="Times New Roman" w:hAnsi="Times New Roman"/>
        </w:rPr>
        <w:tab/>
      </w:r>
      <w:r>
        <w:rPr>
          <w:rFonts w:ascii="Times New Roman" w:hAnsi="Times New Roman"/>
        </w:rPr>
        <w:tab/>
        <w:t>19</w:t>
      </w:r>
    </w:p>
    <w:p w:rsidR="004B0A72" w:rsidRDefault="004B0A72">
      <w:pPr>
        <w:tabs>
          <w:tab w:val="right" w:leader="dot" w:pos="6840"/>
          <w:tab w:val="center" w:pos="7200"/>
          <w:tab w:val="left" w:pos="7920"/>
        </w:tabs>
        <w:rPr>
          <w:rFonts w:ascii="Times New Roman" w:hAnsi="Times New Roman"/>
          <w:b/>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Ethical Guidelines</w:t>
      </w:r>
      <w:r>
        <w:rPr>
          <w:rFonts w:ascii="Times New Roman" w:hAnsi="Times New Roman"/>
        </w:rPr>
        <w:tab/>
      </w:r>
      <w:r>
        <w:rPr>
          <w:rFonts w:ascii="Times New Roman" w:hAnsi="Times New Roman"/>
        </w:rPr>
        <w:tab/>
        <w:t>20</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 xml:space="preserve">Significant Characteristics of Ethical Behaviour </w:t>
      </w:r>
    </w:p>
    <w:p w:rsidR="004B0A72" w:rsidRDefault="004B0A72">
      <w:pPr>
        <w:tabs>
          <w:tab w:val="right" w:leader="dot" w:pos="6840"/>
          <w:tab w:val="center" w:pos="7200"/>
          <w:tab w:val="left" w:pos="7920"/>
        </w:tabs>
        <w:rPr>
          <w:rFonts w:ascii="Times New Roman" w:hAnsi="Times New Roman"/>
        </w:rPr>
      </w:pPr>
      <w:r>
        <w:rPr>
          <w:rFonts w:ascii="Times New Roman" w:hAnsi="Times New Roman"/>
        </w:rPr>
        <w:t>for Human Service Workers</w:t>
      </w:r>
      <w:r>
        <w:rPr>
          <w:rFonts w:ascii="Times New Roman" w:hAnsi="Times New Roman"/>
        </w:rPr>
        <w:tab/>
      </w:r>
      <w:r>
        <w:rPr>
          <w:rFonts w:ascii="Times New Roman" w:hAnsi="Times New Roman"/>
        </w:rPr>
        <w:tab/>
        <w:t>21</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Forms</w:t>
      </w:r>
      <w:r>
        <w:rPr>
          <w:rFonts w:ascii="Times New Roman" w:hAnsi="Times New Roman"/>
        </w:rPr>
        <w:tab/>
      </w:r>
      <w:r>
        <w:rPr>
          <w:rFonts w:ascii="Times New Roman" w:hAnsi="Times New Roman"/>
        </w:rPr>
        <w:tab/>
        <w:t>23</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 xml:space="preserve">     Sample Contract</w:t>
      </w:r>
      <w:r>
        <w:rPr>
          <w:rFonts w:ascii="Times New Roman" w:hAnsi="Times New Roman"/>
        </w:rPr>
        <w:tab/>
      </w:r>
      <w:r>
        <w:rPr>
          <w:rFonts w:ascii="Times New Roman" w:hAnsi="Times New Roman"/>
        </w:rPr>
        <w:tab/>
        <w:t>25</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 xml:space="preserve">     Case Notes</w:t>
      </w:r>
      <w:r>
        <w:rPr>
          <w:rFonts w:ascii="Times New Roman" w:hAnsi="Times New Roman"/>
        </w:rPr>
        <w:tab/>
      </w:r>
      <w:r>
        <w:rPr>
          <w:rFonts w:ascii="Times New Roman" w:hAnsi="Times New Roman"/>
        </w:rPr>
        <w:tab/>
        <w:t>27</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 xml:space="preserve">     Weekly Log</w:t>
      </w:r>
      <w:r>
        <w:rPr>
          <w:rFonts w:ascii="Times New Roman" w:hAnsi="Times New Roman"/>
        </w:rPr>
        <w:tab/>
      </w:r>
      <w:r>
        <w:rPr>
          <w:rFonts w:ascii="Times New Roman" w:hAnsi="Times New Roman"/>
        </w:rPr>
        <w:tab/>
        <w:t>28</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 xml:space="preserve">     Consent to Video/Audio Tape</w:t>
      </w:r>
      <w:r>
        <w:rPr>
          <w:rFonts w:ascii="Times New Roman" w:hAnsi="Times New Roman"/>
        </w:rPr>
        <w:tab/>
      </w:r>
      <w:r>
        <w:rPr>
          <w:rFonts w:ascii="Times New Roman" w:hAnsi="Times New Roman"/>
        </w:rPr>
        <w:tab/>
        <w:t>29</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 xml:space="preserve">     Evaluation Form 1 (Intern)</w:t>
      </w:r>
      <w:r>
        <w:rPr>
          <w:rFonts w:ascii="Times New Roman" w:hAnsi="Times New Roman"/>
        </w:rPr>
        <w:tab/>
      </w:r>
      <w:r>
        <w:rPr>
          <w:rFonts w:ascii="Times New Roman" w:hAnsi="Times New Roman"/>
        </w:rPr>
        <w:tab/>
        <w:t>30</w:t>
      </w: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r>
        <w:rPr>
          <w:rFonts w:ascii="Times New Roman" w:hAnsi="Times New Roman"/>
        </w:rPr>
        <w:t xml:space="preserve"> </w:t>
      </w:r>
      <w:r w:rsidR="00DF0DA1">
        <w:rPr>
          <w:rFonts w:ascii="Times New Roman" w:hAnsi="Times New Roman"/>
        </w:rPr>
        <w:t xml:space="preserve">    Evaluation Form 2 (Site)</w:t>
      </w:r>
      <w:r w:rsidR="00DF0DA1">
        <w:rPr>
          <w:rFonts w:ascii="Times New Roman" w:hAnsi="Times New Roman"/>
        </w:rPr>
        <w:tab/>
      </w:r>
      <w:r w:rsidR="00DF0DA1">
        <w:rPr>
          <w:rFonts w:ascii="Times New Roman" w:hAnsi="Times New Roman"/>
        </w:rPr>
        <w:tab/>
        <w:t>35</w:t>
      </w:r>
    </w:p>
    <w:p w:rsidR="004B0A72" w:rsidRDefault="004B0A72">
      <w:pPr>
        <w:tabs>
          <w:tab w:val="right" w:leader="dot" w:pos="6840"/>
          <w:tab w:val="center" w:pos="7200"/>
          <w:tab w:val="left" w:pos="7920"/>
        </w:tabs>
        <w:rPr>
          <w:rFonts w:ascii="Times New Roman" w:hAnsi="Times New Roman"/>
          <w:b/>
        </w:rPr>
      </w:pPr>
    </w:p>
    <w:p w:rsidR="004B0A72" w:rsidRDefault="004B0A72">
      <w:pPr>
        <w:tabs>
          <w:tab w:val="right" w:leader="dot" w:pos="6840"/>
          <w:tab w:val="center" w:pos="7200"/>
          <w:tab w:val="left" w:pos="7920"/>
        </w:tabs>
        <w:rPr>
          <w:rFonts w:ascii="Times New Roman" w:hAnsi="Times New Roman"/>
        </w:rPr>
      </w:pPr>
    </w:p>
    <w:p w:rsidR="004B0A72" w:rsidRDefault="004B0A72">
      <w:pPr>
        <w:tabs>
          <w:tab w:val="right" w:leader="dot" w:pos="6840"/>
          <w:tab w:val="center" w:pos="7200"/>
          <w:tab w:val="left" w:pos="7920"/>
        </w:tabs>
        <w:rPr>
          <w:rFonts w:ascii="Times New Roman" w:hAnsi="Times New Roman"/>
        </w:rPr>
      </w:pP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r>
        <w:rPr>
          <w:rFonts w:ascii="Times New Roman" w:hAnsi="Times New Roman"/>
          <w:b/>
        </w:rPr>
        <w:br w:type="page"/>
      </w:r>
      <w:r>
        <w:rPr>
          <w:rFonts w:ascii="Times New Roman" w:hAnsi="Times New Roman"/>
          <w:b/>
        </w:rPr>
        <w:lastRenderedPageBreak/>
        <w:t>INTRODUCTION</w:t>
      </w:r>
    </w:p>
    <w:p w:rsidR="004B0A72" w:rsidRDefault="004B0A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pStyle w:val="BodyText"/>
        <w:tabs>
          <w:tab w:val="left" w:pos="720"/>
        </w:tabs>
        <w:rPr>
          <w:sz w:val="20"/>
        </w:rPr>
      </w:pPr>
      <w:r>
        <w:rPr>
          <w:sz w:val="20"/>
        </w:rPr>
        <w:t>The purpose of this handbook is to introduce supervisors and graduate students to the Counselling Program at Acadia and more specifically to the practicum component of the program. Included in the handbook is an overview of the philosophy of the program, the schedule of courses, information related to the practicum, along with a number of appendices. In addition, the next section of the handbook outlines what we see as the process of counselling. We believe that counsellors beginning a counselling practicum will have completed all their core courses and will be ready to counsel people from the beginning of their placement. Though this approach is different from our former model, we still believe in a developmental process. With changes in the counselling program, which are based upon competencies required for having our program accredited, students will have now received extensive work in counselling prior to their placement.</w:t>
      </w:r>
    </w:p>
    <w:p w:rsidR="004B0A72" w:rsidRDefault="004B0A72">
      <w:pPr>
        <w:pStyle w:val="BodyText"/>
        <w:tabs>
          <w:tab w:val="left" w:pos="720"/>
        </w:tabs>
        <w:rPr>
          <w:sz w:val="20"/>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8550"/>
        </w:tabs>
        <w:rPr>
          <w:rFonts w:ascii="Times New Roman" w:hAnsi="Times New Roman"/>
        </w:rPr>
      </w:pPr>
    </w:p>
    <w:p w:rsidR="004B0A72" w:rsidRDefault="004B0A72">
      <w:pPr>
        <w:pStyle w:val="Heading3"/>
        <w:tabs>
          <w:tab w:val="clear" w:pos="-1080"/>
          <w:tab w:val="clear" w:pos="-720"/>
          <w:tab w:val="clear" w:pos="720"/>
          <w:tab w:val="clear" w:pos="1260"/>
          <w:tab w:val="clear" w:pos="1800"/>
          <w:tab w:val="clear" w:pos="7920"/>
          <w:tab w:val="left" w:pos="1080"/>
          <w:tab w:val="left" w:pos="1440"/>
          <w:tab w:val="left" w:pos="2160"/>
          <w:tab w:val="left" w:pos="8550"/>
        </w:tabs>
        <w:spacing w:line="240" w:lineRule="auto"/>
        <w:rPr>
          <w:rFonts w:ascii="Times New Roman" w:hAnsi="Times New Roman"/>
          <w:sz w:val="20"/>
        </w:rPr>
      </w:pPr>
      <w:r>
        <w:rPr>
          <w:rFonts w:ascii="Times New Roman" w:hAnsi="Times New Roman"/>
          <w:sz w:val="20"/>
        </w:rPr>
        <w:t>Counselling Process</w:t>
      </w:r>
    </w:p>
    <w:p w:rsidR="004B0A72" w:rsidRDefault="004B0A72">
      <w:pPr>
        <w:rPr>
          <w:rFonts w:ascii="Times New Roman" w:hAnsi="Times New Roman"/>
        </w:rPr>
      </w:pP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r>
        <w:rPr>
          <w:sz w:val="20"/>
        </w:rPr>
        <w:t>In the beginning, counsellors without any experience are concerned about doing things correctly. Counsellors with some experience are concerned about supervision since this may be the first time their practice is supervised. Whatever the case, there is, understandably, some anxiety about the counselling experience. Everyone in the group, including the instructor, who may be an experienced counsellor, usually shares this anxiety. Since each person who enters your office is a unique person there is usually some concern about whether we will be helpful to this particular person.</w:t>
      </w:r>
    </w:p>
    <w:p w:rsidR="004B0A72" w:rsidRDefault="004B0A72">
      <w:pPr>
        <w:tabs>
          <w:tab w:val="left" w:pos="8550"/>
        </w:tabs>
        <w:rPr>
          <w:rFonts w:ascii="Times New Roman" w:hAnsi="Times New Roman"/>
        </w:rPr>
      </w:pP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r>
        <w:rPr>
          <w:sz w:val="20"/>
        </w:rPr>
        <w:t>Counselling is an interesting and intriguing activity because people are interesting and intriguing. People come to us because they want help with a particular concern or problem. They have usually arrived at a point where they recognize that they need another person, a professional, who may be able to help them move along in their journey.</w:t>
      </w:r>
    </w:p>
    <w:p w:rsidR="004B0A72" w:rsidRDefault="004B0A72">
      <w:pPr>
        <w:tabs>
          <w:tab w:val="left" w:pos="8550"/>
        </w:tabs>
        <w:rPr>
          <w:rFonts w:ascii="Times New Roman" w:hAnsi="Times New Roman"/>
        </w:rPr>
      </w:pP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r>
        <w:rPr>
          <w:sz w:val="20"/>
        </w:rPr>
        <w:t>Counsellors enter the counselling profession with their own understanding of what people need. We have our own values, assumptions and beliefs, about which we need to be aware since we do not want to unconsciously impose our views on other people. We are there to help other people sort out their values, principles and beliefs, and other similar issues related to identity development. In particular, we are there to help people clarify their feelings, thoughts and actions, and to help them give meaning to the stories they bring to us. Counsellors at Acadia University study a variety of counselling theories. Some are influenced by traditional approaches (often referred to as modernist approaches) while others are influenced by post-structuralist approaches such as Narrative Therapy. Faculty in the counselling program support students in either approach as they develop their own preferred way of working with people.</w:t>
      </w: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r>
        <w:rPr>
          <w:sz w:val="20"/>
        </w:rPr>
        <w:t>One simple way to view counselling is that there is a beginning, a middle and an end. In the beginning, counsellors are especially concerned about establishing rapport and a therapeutic relationship. This means essentially that we want to be able to connect with the person, that is, we want to listen, be genuinely curious about what they tell us, and try to understand the meaning they give to their experiences. People need a certain degree of safety, trust and confidence in us as counsellors before they are willing to explore fully what needs to be addressed. While there are certain skills involved in establishing a trustful and respectful relationship, it is the person who requests our service who determines whether we are genuine in our efforts to understand the nature of their concern. The first phase of counselling, rapport and relationship building, needs to be present throughout all of the counselling sessions.</w:t>
      </w:r>
    </w:p>
    <w:p w:rsidR="004B0A72" w:rsidRDefault="004B0A72">
      <w:pPr>
        <w:tabs>
          <w:tab w:val="left" w:pos="8550"/>
        </w:tabs>
        <w:rPr>
          <w:rFonts w:ascii="Times New Roman" w:hAnsi="Times New Roman"/>
        </w:rPr>
      </w:pP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r>
        <w:rPr>
          <w:sz w:val="20"/>
        </w:rPr>
        <w:t xml:space="preserve">The middle phase of counselling is often where the hard work begins for the counsellor and the client. While understanding and rapport are essential, more intensive work in the cognitive, affective and behavioural domains as well as story development are often required. Sometimes beliefs, values, desires, wishes, and hopes need to be examined and understood. Depending upon the approach taken, feelings might need to be explored and expressed, various cognitive and behavioural options and their consequences might need to be discussed in detail, or the counsellor might need to be immersed in story development and preferred alternatives to living presented by the person. </w:t>
      </w:r>
    </w:p>
    <w:p w:rsidR="004B0A72" w:rsidRDefault="004B0A72">
      <w:pPr>
        <w:tabs>
          <w:tab w:val="left" w:pos="8550"/>
        </w:tabs>
        <w:rPr>
          <w:rFonts w:ascii="Times New Roman" w:hAnsi="Times New Roman"/>
        </w:rPr>
      </w:pP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r>
        <w:rPr>
          <w:sz w:val="20"/>
        </w:rPr>
        <w:lastRenderedPageBreak/>
        <w:t>Closure is a way of bringing the counselling sessions to an end. As a rule it is a good idea to summarize at the end of each session so that both the counsellor and the client understand what has been achieved in the session. Closure at the end of the counselling time together is a way of acknowledging what has been achieved together, and how the presenting concerns have been sufficiently resolved so the client leaves with the satisfaction of having done important work. Sometimes counsellors and the people they work with are reluctant to bring closure since they have difficulty saying goodbye. Counselling need not go on indefinitely and the person can come back at a later date to address other concerns and even to work more extensively on the presenting concern. Too much reluctance to let someone leave may imply that we do not have confidence in their ability to get on with their life. We need to know when to let people go. During the Seminar and Practicum we address in more detail the required skills involved in the beginning, middle and end of counselling.</w:t>
      </w:r>
    </w:p>
    <w:p w:rsidR="004B0A72" w:rsidRDefault="004B0A72">
      <w:pPr>
        <w:tabs>
          <w:tab w:val="left" w:pos="8550"/>
        </w:tabs>
        <w:rPr>
          <w:rFonts w:ascii="Times New Roman" w:hAnsi="Times New Roman"/>
        </w:rPr>
      </w:pP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r>
        <w:rPr>
          <w:sz w:val="20"/>
        </w:rPr>
        <w:t xml:space="preserve">Some people view counselling as a series of steps. Step one is developing a relationship with a client. Here, counsellors want to get to know their clients and express their concern and care about helping their client with their particular issue. Understanding clients’ concerns and feelings, thoughts and beliefs around their concerns is often a good first step in establishing a counselling relationship. There are different ways for counsellors to respond to their clients. One way is evaluating, probing, interpreting, supporting and understanding. In a post-structuralist approach, it is exploration of the concerns which bring the person to counselling, helping them develop preferred alternatives to that which has been problematic for them, and looking for exceptions to the problems that restrain them. Regardless of which approach a counsellor might prefer to take, we know that a counselling session needs a variety of responses on the part of the counsellor. We also understand that it is best to start with supportive and understanding responses. You may be interested in knowing that in everyday conversation, evaluative responses are the most commonly used and understanding responses the least commonly used. Perhaps that is why some people feel understood for the first time when they talk to a counsellor. </w:t>
      </w: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r>
        <w:rPr>
          <w:sz w:val="20"/>
        </w:rPr>
        <w:t xml:space="preserve">Through attentive listening, we want to try to understand the client and their concern. Of course, understanding can be an intellectual exercise, and we want the client to know that we understand not only with our heads but also with our hearts. We want to show that we understand their concerns, and we accept them as they are. We need not agree with everything they put forward but we want them to know we are trying to see the world from their point of view, and that we appreciate where they are coming from. This can provide the client with needed trust and safety since most clients find it difficult to share intimately for fear of judgement, something they have often experienced outside of the counselling office. </w:t>
      </w:r>
    </w:p>
    <w:p w:rsidR="004B0A72" w:rsidRDefault="004B0A72">
      <w:pPr>
        <w:tabs>
          <w:tab w:val="left" w:pos="8550"/>
        </w:tabs>
        <w:rPr>
          <w:rFonts w:ascii="Times New Roman" w:hAnsi="Times New Roman"/>
        </w:rPr>
      </w:pPr>
    </w:p>
    <w:p w:rsidR="004B0A72" w:rsidRDefault="004B0A72">
      <w:pPr>
        <w:pStyle w:val="Heading2"/>
        <w:tabs>
          <w:tab w:val="left" w:pos="720"/>
          <w:tab w:val="left" w:pos="8550"/>
        </w:tabs>
        <w:spacing w:line="240" w:lineRule="auto"/>
        <w:rPr>
          <w:rFonts w:ascii="Times New Roman" w:hAnsi="Times New Roman"/>
          <w:sz w:val="20"/>
        </w:rPr>
      </w:pPr>
      <w:r>
        <w:rPr>
          <w:rFonts w:ascii="Times New Roman" w:hAnsi="Times New Roman"/>
          <w:sz w:val="20"/>
        </w:rPr>
        <w:t>Another step in the counselling process can be seen as an attempt on both the client’s and the counsellor’s part to establish some goals or objectives. If counselling is too loosely structured neither the client nor the counsellor can be sure that they are on track or that what they are doing is terribly helpful. Objectives can give both the client and counsellor the feeling they are spending their time constructively. Naturally, objectives can be renegotiated but it is important to clarify what needs to be done during a particular session and over the course of counselling. Negotiating and establishing objectives may be easy if clients need information but it becomes more challenging when the issues are complex. Proving a safe and trusting environment may be the first objective. This always remains an objective throughout the counselling process. During the middle phase of counselling, objectives become more challenging since we have a short period of time, usually one hour or less, to do a particular piece of work related to a particular issue. One of the key questions in step three is “What is the best way to spend our time together today?” or “Where would you like to begin today”?</w:t>
      </w:r>
    </w:p>
    <w:p w:rsidR="004B0A72" w:rsidRDefault="004B0A72">
      <w:pPr>
        <w:pStyle w:val="Heading2"/>
        <w:tabs>
          <w:tab w:val="left" w:pos="720"/>
          <w:tab w:val="left" w:pos="8550"/>
        </w:tabs>
        <w:spacing w:line="240" w:lineRule="auto"/>
        <w:rPr>
          <w:rFonts w:ascii="Times New Roman" w:hAnsi="Times New Roman"/>
          <w:sz w:val="20"/>
        </w:rPr>
      </w:pPr>
      <w:r>
        <w:rPr>
          <w:rFonts w:ascii="Times New Roman" w:hAnsi="Times New Roman"/>
          <w:sz w:val="20"/>
        </w:rPr>
        <w:t xml:space="preserve"> </w:t>
      </w:r>
    </w:p>
    <w:p w:rsidR="004B0A72" w:rsidRDefault="004B0A72">
      <w:pPr>
        <w:pStyle w:val="BodyTex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8550"/>
        </w:tabs>
        <w:rPr>
          <w:sz w:val="20"/>
        </w:rPr>
      </w:pPr>
      <w:r>
        <w:rPr>
          <w:sz w:val="20"/>
        </w:rPr>
        <w:t xml:space="preserve">Identifying a plan to help achieve the objectives is an important next step. Once the counsellor and client know where they want to go, they both need to agree on a plan to get there. Who is responsible for what work? If information is required, who will acquire it? A person’s story needs to be explored in more detail if counsellors want to develop a plan to achieve this objective. Further reading on topics brought by the person might be helpful to the counsellor as they try to understand the issues at hand. </w:t>
      </w:r>
    </w:p>
    <w:p w:rsidR="004B0A72" w:rsidRDefault="004B0A72">
      <w:pPr>
        <w:tabs>
          <w:tab w:val="left" w:pos="8550"/>
        </w:tabs>
        <w:rPr>
          <w:rFonts w:ascii="Times New Roman" w:hAnsi="Times New Roman"/>
        </w:rPr>
      </w:pPr>
      <w:r>
        <w:rPr>
          <w:rFonts w:ascii="Times New Roman" w:hAnsi="Times New Roman"/>
        </w:rPr>
        <w:t xml:space="preserve"> </w:t>
      </w:r>
    </w:p>
    <w:p w:rsidR="004B0A72" w:rsidRDefault="004B0A72">
      <w:pPr>
        <w:pStyle w:val="Heading2"/>
        <w:tabs>
          <w:tab w:val="left" w:pos="720"/>
          <w:tab w:val="left" w:pos="8550"/>
        </w:tabs>
        <w:spacing w:line="240" w:lineRule="auto"/>
        <w:rPr>
          <w:rFonts w:ascii="Times New Roman" w:hAnsi="Times New Roman"/>
          <w:sz w:val="20"/>
        </w:rPr>
      </w:pPr>
      <w:r>
        <w:rPr>
          <w:rFonts w:ascii="Times New Roman" w:hAnsi="Times New Roman"/>
          <w:sz w:val="20"/>
        </w:rPr>
        <w:lastRenderedPageBreak/>
        <w:t xml:space="preserve">Providing support for and on-going evaluation of the plan are important last steps in this process. Often we need to review and assess whether the objectives are still valid and that the plan is appropriate. We also need to evaluate together whether the plan is working in the best interests of the client. </w:t>
      </w:r>
    </w:p>
    <w:p w:rsidR="004B0A72" w:rsidRDefault="004B0A72">
      <w:pPr>
        <w:tabs>
          <w:tab w:val="left" w:pos="8550"/>
        </w:tabs>
        <w:rPr>
          <w:rFonts w:ascii="Times New Roman" w:hAnsi="Times New Roman"/>
        </w:rPr>
      </w:pPr>
    </w:p>
    <w:p w:rsidR="004B0A72" w:rsidRDefault="004B0A72">
      <w:pPr>
        <w:pStyle w:val="Heading2"/>
        <w:tabs>
          <w:tab w:val="left" w:pos="720"/>
          <w:tab w:val="left" w:pos="8550"/>
        </w:tabs>
        <w:spacing w:line="240" w:lineRule="auto"/>
        <w:rPr>
          <w:rFonts w:ascii="Times New Roman" w:hAnsi="Times New Roman"/>
          <w:sz w:val="20"/>
        </w:rPr>
      </w:pPr>
      <w:r>
        <w:rPr>
          <w:rFonts w:ascii="Times New Roman" w:hAnsi="Times New Roman"/>
          <w:sz w:val="20"/>
        </w:rPr>
        <w:t xml:space="preserve">While it is easy to conceptualize counselling as a process with a beginning, middle and end or a series of steps to be followed, experience informs us that counselling can be a fairly complex activity. Some structure and guidelines seem necessary so we have a general sense of the landscape. A recipe we do not have. The seminar is intended to be a place we can explore together our practice as counsellors. We will always have many questions because the process of counselling is very interesting and intriguing. </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r>
        <w:rPr>
          <w:rFonts w:ascii="Times New Roman" w:hAnsi="Times New Roman"/>
        </w:rPr>
        <w:br w:type="page"/>
      </w:r>
      <w:r>
        <w:rPr>
          <w:rFonts w:ascii="Times New Roman" w:hAnsi="Times New Roman"/>
          <w:b/>
        </w:rPr>
        <w:lastRenderedPageBreak/>
        <w:t>THE COUNSELLING PROGRAM</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rsidR="004B0A72" w:rsidRDefault="004B0A72">
      <w:pPr>
        <w:pStyle w:val="Heading1"/>
        <w:rPr>
          <w:b/>
          <w:sz w:val="20"/>
          <w:u w:val="single"/>
          <w:lang w:val="en-CA"/>
        </w:rPr>
      </w:pPr>
      <w:r>
        <w:rPr>
          <w:b/>
          <w:sz w:val="20"/>
          <w:u w:val="single"/>
          <w:lang w:val="en-CA"/>
        </w:rPr>
        <w:t>How the Program is Structured</w:t>
      </w:r>
    </w:p>
    <w:p w:rsidR="004B0A72" w:rsidRDefault="004B0A72">
      <w:pPr>
        <w:rPr>
          <w:rFonts w:ascii="Times New Roman" w:hAnsi="Times New Roman"/>
          <w:lang w:val="en-CA"/>
        </w:rPr>
      </w:pPr>
    </w:p>
    <w:p w:rsidR="004B0A72" w:rsidRDefault="004B0A72">
      <w:pPr>
        <w:numPr>
          <w:ilvl w:val="0"/>
          <w:numId w:val="1"/>
        </w:numPr>
        <w:rPr>
          <w:rFonts w:ascii="Times New Roman" w:hAnsi="Times New Roman"/>
          <w:lang w:val="en-GB"/>
        </w:rPr>
      </w:pPr>
      <w:r>
        <w:rPr>
          <w:rFonts w:ascii="Times New Roman" w:hAnsi="Times New Roman"/>
          <w:lang w:val="en-GB"/>
        </w:rPr>
        <w:t>The Counselling Program at Acadia University, though foundational in nature, has two counselling streams: School Counselling and Agency Counselling. It is foundational in the sense that we introduce people to the profession of counselling, the skills, knowledge, qualities, and attitudes that contribute to the competencies required to be effective counsellors. Education and training provided in the program prepare people to occupy professional counselling positions in a variety of settings including university counselling centres, schools for those with teaching certificates, career and transition services, human resource development offices, women’s centres, addiction services and other agencies involved in helping people emotionally, vocationally and educationally.</w:t>
      </w:r>
    </w:p>
    <w:p w:rsidR="004B0A72" w:rsidRDefault="004B0A72">
      <w:pPr>
        <w:rPr>
          <w:rFonts w:ascii="Times New Roman" w:hAnsi="Times New Roman"/>
          <w:lang w:val="en-GB"/>
        </w:rPr>
      </w:pPr>
    </w:p>
    <w:p w:rsidR="004B0A72" w:rsidRDefault="004B0A72">
      <w:pPr>
        <w:numPr>
          <w:ilvl w:val="0"/>
          <w:numId w:val="1"/>
        </w:numPr>
        <w:rPr>
          <w:rFonts w:ascii="Times New Roman" w:hAnsi="Times New Roman"/>
          <w:lang w:val="en-GB"/>
        </w:rPr>
      </w:pPr>
      <w:r>
        <w:rPr>
          <w:rFonts w:ascii="Times New Roman" w:hAnsi="Times New Roman"/>
          <w:lang w:val="en-GB"/>
        </w:rPr>
        <w:t xml:space="preserve">The Counselling Program at Acadia offers a Master of Education degree. </w:t>
      </w:r>
    </w:p>
    <w:p w:rsidR="004B0A72" w:rsidRDefault="004B0A72">
      <w:pPr>
        <w:pStyle w:val="BodyTextIndent"/>
        <w:spacing w:line="240" w:lineRule="auto"/>
        <w:ind w:left="0"/>
        <w:rPr>
          <w:rFonts w:ascii="Times New Roman" w:hAnsi="Times New Roman"/>
          <w:sz w:val="20"/>
          <w:lang w:val="en-GB"/>
        </w:rPr>
      </w:pPr>
    </w:p>
    <w:p w:rsidR="004B0A72" w:rsidRDefault="004B0A72">
      <w:pPr>
        <w:pStyle w:val="BodyTextIndent"/>
        <w:spacing w:line="240" w:lineRule="auto"/>
        <w:ind w:left="360" w:firstLine="0"/>
        <w:rPr>
          <w:rFonts w:ascii="Times New Roman" w:hAnsi="Times New Roman"/>
          <w:sz w:val="20"/>
        </w:rPr>
      </w:pPr>
      <w:r>
        <w:rPr>
          <w:rFonts w:ascii="Times New Roman" w:hAnsi="Times New Roman"/>
          <w:sz w:val="20"/>
          <w:lang w:val="en-GB"/>
        </w:rPr>
        <w:t>For students who entered the program during or after the 2005-2006 academic year, t</w:t>
      </w:r>
      <w:r>
        <w:rPr>
          <w:rFonts w:ascii="Times New Roman" w:hAnsi="Times New Roman"/>
          <w:sz w:val="20"/>
        </w:rPr>
        <w:t xml:space="preserve">he M.Ed. degree consists of 48 credit hours. Students wishing to complete a thesis must complete all their core courses plus the requirements for either an agency or school stream. </w:t>
      </w:r>
    </w:p>
    <w:p w:rsidR="004B0A72" w:rsidRDefault="004B0A72">
      <w:pPr>
        <w:rPr>
          <w:rFonts w:ascii="Times New Roman" w:hAnsi="Times New Roman"/>
          <w:lang w:val="en-GB"/>
        </w:rPr>
      </w:pPr>
    </w:p>
    <w:p w:rsidR="004B0A72" w:rsidRDefault="004B0A72">
      <w:pPr>
        <w:tabs>
          <w:tab w:val="left" w:pos="360"/>
        </w:tabs>
        <w:ind w:left="360" w:hanging="360"/>
        <w:rPr>
          <w:rFonts w:ascii="Times New Roman" w:hAnsi="Times New Roman"/>
          <w:lang w:val="en-GB"/>
        </w:rPr>
      </w:pPr>
      <w:r>
        <w:rPr>
          <w:rFonts w:ascii="Times New Roman" w:hAnsi="Times New Roman"/>
          <w:lang w:val="en-GB"/>
        </w:rPr>
        <w:tab/>
        <w:t>Candidates in M.Ed. programs may select electives from other graduate courses within the School of Education with the prior approval of the Director. A maximum of 6 graduate credit hours may be taken as electives from other Acadia University departments or schools with prior approval of the Director.</w:t>
      </w:r>
    </w:p>
    <w:p w:rsidR="004B0A72" w:rsidRDefault="004B0A72">
      <w:pPr>
        <w:tabs>
          <w:tab w:val="left" w:pos="360"/>
        </w:tabs>
        <w:ind w:left="360" w:hanging="360"/>
        <w:rPr>
          <w:rFonts w:ascii="Times New Roman" w:hAnsi="Times New Roman"/>
          <w:lang w:val="en-GB"/>
        </w:rPr>
      </w:pPr>
    </w:p>
    <w:p w:rsidR="004B0A72" w:rsidRDefault="004B0A72">
      <w:pPr>
        <w:pStyle w:val="NormalWeb"/>
        <w:spacing w:before="0" w:beforeAutospacing="0" w:after="0" w:afterAutospacing="0"/>
        <w:ind w:left="360"/>
        <w:rPr>
          <w:sz w:val="20"/>
          <w:szCs w:val="20"/>
        </w:rPr>
      </w:pPr>
      <w:r>
        <w:rPr>
          <w:b/>
          <w:bCs/>
          <w:sz w:val="20"/>
          <w:szCs w:val="20"/>
        </w:rPr>
        <w:t>Master of Education (Counselling)  (48h non-thesis / 51h thesis)</w:t>
      </w:r>
      <w:r>
        <w:rPr>
          <w:sz w:val="20"/>
          <w:szCs w:val="20"/>
        </w:rPr>
        <w:t xml:space="preserve"> </w:t>
      </w:r>
    </w:p>
    <w:p w:rsidR="004B0A72" w:rsidRDefault="004B0A72">
      <w:pPr>
        <w:pStyle w:val="NormalWeb"/>
        <w:spacing w:before="0" w:beforeAutospacing="0" w:after="0" w:afterAutospacing="0"/>
        <w:ind w:left="360"/>
        <w:rPr>
          <w:sz w:val="20"/>
          <w:szCs w:val="20"/>
        </w:rPr>
      </w:pPr>
      <w:r>
        <w:rPr>
          <w:b/>
          <w:bCs/>
          <w:sz w:val="20"/>
          <w:szCs w:val="20"/>
        </w:rPr>
        <w:t>Overall requirements for all students: (36h)</w:t>
      </w:r>
      <w:r>
        <w:rPr>
          <w:sz w:val="20"/>
          <w:szCs w:val="20"/>
        </w:rPr>
        <w:t xml:space="preserve"> </w:t>
      </w:r>
    </w:p>
    <w:p w:rsidR="004B0A72" w:rsidRDefault="004B0A72">
      <w:pPr>
        <w:pStyle w:val="NormalWeb"/>
        <w:ind w:left="360"/>
        <w:rPr>
          <w:sz w:val="20"/>
          <w:szCs w:val="20"/>
        </w:rPr>
      </w:pPr>
      <w:r>
        <w:rPr>
          <w:sz w:val="20"/>
          <w:szCs w:val="20"/>
        </w:rPr>
        <w:t xml:space="preserve">EDUC </w:t>
      </w:r>
      <w:hyperlink r:id="rId11" w:anchor="5003" w:history="1">
        <w:r>
          <w:rPr>
            <w:rStyle w:val="Hyperlink"/>
            <w:sz w:val="20"/>
            <w:szCs w:val="20"/>
          </w:rPr>
          <w:t>5003</w:t>
        </w:r>
      </w:hyperlink>
      <w:r>
        <w:rPr>
          <w:sz w:val="20"/>
          <w:szCs w:val="20"/>
        </w:rPr>
        <w:t xml:space="preserve"> HUMAN DEVELOPMENT AND LEARNING</w:t>
      </w:r>
      <w:r>
        <w:rPr>
          <w:sz w:val="20"/>
          <w:szCs w:val="20"/>
        </w:rPr>
        <w:br/>
        <w:t>This course focuses on human development and learning across the lifespan. A primary focus will be on the emergence and growth of self-concept and self-awareness in relation to the development of personal agency.</w:t>
      </w:r>
    </w:p>
    <w:p w:rsidR="004B0A72" w:rsidRDefault="004B0A72">
      <w:pPr>
        <w:pStyle w:val="NormalWeb"/>
        <w:ind w:left="360"/>
        <w:rPr>
          <w:sz w:val="20"/>
          <w:szCs w:val="20"/>
        </w:rPr>
      </w:pPr>
      <w:r>
        <w:rPr>
          <w:sz w:val="20"/>
          <w:szCs w:val="20"/>
        </w:rPr>
        <w:t xml:space="preserve">EDUC </w:t>
      </w:r>
      <w:hyperlink r:id="rId12" w:anchor="50D3" w:history="1">
        <w:r>
          <w:rPr>
            <w:rStyle w:val="Hyperlink"/>
            <w:sz w:val="20"/>
            <w:szCs w:val="20"/>
          </w:rPr>
          <w:t>50D3</w:t>
        </w:r>
      </w:hyperlink>
      <w:r>
        <w:rPr>
          <w:sz w:val="20"/>
          <w:szCs w:val="20"/>
        </w:rPr>
        <w:t xml:space="preserve"> PROFESSIONAL ISSUES IN COUNSELLING</w:t>
      </w:r>
      <w:r>
        <w:rPr>
          <w:sz w:val="20"/>
          <w:szCs w:val="20"/>
        </w:rPr>
        <w:br/>
        <w:t>This course examines professional, legal, ethical and diversity issues related to practice and research in counselling. Personal beliefs, values and biases will be examined along with professional codes and standards of practice.</w:t>
      </w:r>
    </w:p>
    <w:p w:rsidR="004B0A72" w:rsidRDefault="004B0A72">
      <w:pPr>
        <w:pStyle w:val="NormalWeb"/>
        <w:ind w:left="360"/>
        <w:rPr>
          <w:sz w:val="20"/>
          <w:szCs w:val="20"/>
        </w:rPr>
      </w:pPr>
      <w:r>
        <w:rPr>
          <w:sz w:val="20"/>
          <w:szCs w:val="20"/>
        </w:rPr>
        <w:t xml:space="preserve">EDUC </w:t>
      </w:r>
      <w:hyperlink r:id="rId13" w:anchor="50G3" w:history="1">
        <w:r>
          <w:rPr>
            <w:rStyle w:val="Hyperlink"/>
            <w:sz w:val="20"/>
            <w:szCs w:val="20"/>
          </w:rPr>
          <w:t>50G3</w:t>
        </w:r>
      </w:hyperlink>
      <w:r>
        <w:rPr>
          <w:sz w:val="20"/>
          <w:szCs w:val="20"/>
        </w:rPr>
        <w:t xml:space="preserve"> RESEARCH LITERACY</w:t>
      </w:r>
      <w:r>
        <w:rPr>
          <w:sz w:val="20"/>
          <w:szCs w:val="20"/>
        </w:rPr>
        <w:br/>
        <w:t>This course focuses on major research paradigms most often used by professional educators. Emphasis will be placed on the development of the practical application of skills required of informed practitioners to participate effectively in problem solving in the work setting. Students will be provided with opportunities to develop a set of abilities that may be used to critically understand and use the dominant language of research. This includes reading, analyzing, engaging in, and writing research.</w:t>
      </w:r>
    </w:p>
    <w:p w:rsidR="004B0A72" w:rsidRDefault="004B0A72">
      <w:pPr>
        <w:pStyle w:val="NormalWeb"/>
        <w:ind w:left="360"/>
        <w:rPr>
          <w:sz w:val="20"/>
          <w:szCs w:val="20"/>
        </w:rPr>
      </w:pPr>
      <w:r>
        <w:rPr>
          <w:sz w:val="20"/>
          <w:szCs w:val="20"/>
        </w:rPr>
        <w:t xml:space="preserve">EDUC </w:t>
      </w:r>
      <w:hyperlink r:id="rId14" w:anchor="5033" w:history="1">
        <w:r>
          <w:rPr>
            <w:rStyle w:val="Hyperlink"/>
            <w:sz w:val="20"/>
            <w:szCs w:val="20"/>
          </w:rPr>
          <w:t>5033</w:t>
        </w:r>
      </w:hyperlink>
      <w:r>
        <w:rPr>
          <w:sz w:val="20"/>
          <w:szCs w:val="20"/>
        </w:rPr>
        <w:t xml:space="preserve"> THEORIES OF COUNSELLING</w:t>
      </w:r>
      <w:r>
        <w:rPr>
          <w:sz w:val="20"/>
          <w:szCs w:val="20"/>
        </w:rPr>
        <w:br/>
        <w:t>This course is an introduction to the field of counselling. An overview of the philosophical foundation and historical bases of the counselling profession will be provided as well as an examination of current issues and future trends. A significant portion of the course is devoted to the study of the major theories of counselling. Specific issues such as crisis counselling and counselling with special populations are also addressed.</w:t>
      </w:r>
    </w:p>
    <w:p w:rsidR="004B0A72" w:rsidRDefault="004B0A72">
      <w:pPr>
        <w:pStyle w:val="NormalWeb"/>
        <w:ind w:left="360"/>
        <w:rPr>
          <w:sz w:val="20"/>
          <w:szCs w:val="20"/>
        </w:rPr>
      </w:pPr>
      <w:r>
        <w:rPr>
          <w:sz w:val="20"/>
          <w:szCs w:val="20"/>
        </w:rPr>
        <w:t xml:space="preserve">EDUC </w:t>
      </w:r>
      <w:hyperlink r:id="rId15" w:anchor="5066" w:history="1">
        <w:r>
          <w:rPr>
            <w:rStyle w:val="Hyperlink"/>
            <w:sz w:val="20"/>
            <w:szCs w:val="20"/>
          </w:rPr>
          <w:t>5066</w:t>
        </w:r>
      </w:hyperlink>
      <w:r>
        <w:rPr>
          <w:sz w:val="20"/>
          <w:szCs w:val="20"/>
        </w:rPr>
        <w:t xml:space="preserve"> SEMINAR AND PRACTICUM IN COUNSELLING</w:t>
      </w:r>
      <w:r>
        <w:rPr>
          <w:sz w:val="20"/>
          <w:szCs w:val="20"/>
        </w:rPr>
        <w:br/>
        <w:t xml:space="preserve">Prereq: All core counselling courses completed or taken concurrently and admission to the counselling program. This course involves a counselling practicum in an appropriate setting. Placements are chosen in consultation with the instructor. Students are expected to complete 100 hours of intensive </w:t>
      </w:r>
      <w:r>
        <w:rPr>
          <w:sz w:val="20"/>
          <w:szCs w:val="20"/>
        </w:rPr>
        <w:lastRenderedPageBreak/>
        <w:t>supervised practice followed by 400 hours of continued practicum. The practicum is completed in a block format, normally four days a week for 16 weeks. A seminar accompanies the practicum. Students are responsible for arranging their own practicum in consultation with counselling faculty.</w:t>
      </w:r>
    </w:p>
    <w:p w:rsidR="004B0A72" w:rsidRDefault="004B0A72">
      <w:pPr>
        <w:pStyle w:val="NormalWeb"/>
        <w:ind w:left="360"/>
        <w:rPr>
          <w:sz w:val="20"/>
          <w:szCs w:val="20"/>
        </w:rPr>
      </w:pPr>
      <w:r>
        <w:rPr>
          <w:sz w:val="20"/>
          <w:szCs w:val="20"/>
        </w:rPr>
        <w:t xml:space="preserve">EDUC </w:t>
      </w:r>
      <w:hyperlink r:id="rId16" w:anchor="5133" w:history="1">
        <w:r>
          <w:rPr>
            <w:rStyle w:val="Hyperlink"/>
            <w:sz w:val="20"/>
            <w:szCs w:val="20"/>
          </w:rPr>
          <w:t>5133</w:t>
        </w:r>
      </w:hyperlink>
      <w:r>
        <w:rPr>
          <w:sz w:val="20"/>
          <w:szCs w:val="20"/>
        </w:rPr>
        <w:t xml:space="preserve"> COUNSELLING SKILLS</w:t>
      </w:r>
      <w:r>
        <w:rPr>
          <w:sz w:val="20"/>
          <w:szCs w:val="20"/>
        </w:rPr>
        <w:br/>
        <w:t>This course focuses on those conditions and skills which have been associated through research with effective counsellor-client relationships and positive client growth. Through lectures, discussions, and structured exercises, including such things as role playing and simulated videotaped counselling sessions, students are provided with an opportunity to identify these conditions and to develop the appropriate skills.</w:t>
      </w:r>
    </w:p>
    <w:p w:rsidR="004B0A72" w:rsidRDefault="004B0A72">
      <w:pPr>
        <w:pStyle w:val="NormalWeb"/>
        <w:ind w:left="360"/>
        <w:rPr>
          <w:sz w:val="20"/>
          <w:szCs w:val="20"/>
        </w:rPr>
      </w:pPr>
      <w:r>
        <w:rPr>
          <w:sz w:val="20"/>
          <w:szCs w:val="20"/>
        </w:rPr>
        <w:t xml:space="preserve">EDUC </w:t>
      </w:r>
      <w:hyperlink r:id="rId17" w:anchor="5303" w:history="1">
        <w:r>
          <w:rPr>
            <w:rStyle w:val="Hyperlink"/>
            <w:sz w:val="20"/>
            <w:szCs w:val="20"/>
          </w:rPr>
          <w:t>5303</w:t>
        </w:r>
      </w:hyperlink>
      <w:r>
        <w:rPr>
          <w:sz w:val="20"/>
          <w:szCs w:val="20"/>
        </w:rPr>
        <w:t xml:space="preserve"> PRINCIPLES OF ASSESSMENT</w:t>
      </w:r>
      <w:r>
        <w:rPr>
          <w:sz w:val="20"/>
          <w:szCs w:val="20"/>
        </w:rPr>
        <w:br/>
        <w:t>This course is an introduction to assessment to support education and counselling. Basic principles of measurement and current issues in assessment are discussed from a critical framework. Students become familiar with formal instruments. Students learn to use formal and informal assessment information to aid in educational and counselling decision-making.</w:t>
      </w:r>
    </w:p>
    <w:p w:rsidR="004B0A72" w:rsidRDefault="004B0A72">
      <w:pPr>
        <w:pStyle w:val="NormalWeb"/>
        <w:ind w:left="360"/>
        <w:rPr>
          <w:sz w:val="20"/>
          <w:szCs w:val="20"/>
        </w:rPr>
      </w:pPr>
      <w:r>
        <w:rPr>
          <w:sz w:val="20"/>
          <w:szCs w:val="20"/>
        </w:rPr>
        <w:t xml:space="preserve">EDUC </w:t>
      </w:r>
      <w:hyperlink r:id="rId18" w:anchor="50F3" w:history="1">
        <w:r>
          <w:rPr>
            <w:rStyle w:val="Hyperlink"/>
            <w:sz w:val="20"/>
            <w:szCs w:val="20"/>
          </w:rPr>
          <w:t>50F3</w:t>
        </w:r>
      </w:hyperlink>
      <w:r>
        <w:rPr>
          <w:sz w:val="20"/>
          <w:szCs w:val="20"/>
        </w:rPr>
        <w:t xml:space="preserve"> COUNSELLING PRE-PRACTICUM</w:t>
      </w:r>
      <w:r>
        <w:rPr>
          <w:sz w:val="20"/>
          <w:szCs w:val="20"/>
        </w:rPr>
        <w:br/>
        <w:t>The 40 hour pre-practicum allows students to study and practice beginning counselling skills in a simulated environment. With a focus on ethical and multicultural practice in counselling, students engage in applying their counselling skills and learn how to analyze their developing counselling style and performance.</w:t>
      </w:r>
      <w:r>
        <w:rPr>
          <w:sz w:val="20"/>
          <w:szCs w:val="20"/>
        </w:rPr>
        <w:br/>
        <w:t>Co-req: EDUC 5033 and EDUC 5133. Pre-req. or Co-req: EDUC 5583 and EDUC 5623. Open only to students in the Master of Education in Counselling program. </w:t>
      </w:r>
    </w:p>
    <w:p w:rsidR="004B0A72" w:rsidRDefault="004B0A72">
      <w:pPr>
        <w:pStyle w:val="NormalWeb"/>
        <w:ind w:left="360"/>
        <w:rPr>
          <w:sz w:val="20"/>
          <w:szCs w:val="20"/>
        </w:rPr>
      </w:pPr>
      <w:r>
        <w:rPr>
          <w:sz w:val="20"/>
          <w:szCs w:val="20"/>
        </w:rPr>
        <w:t xml:space="preserve">EDUC </w:t>
      </w:r>
      <w:hyperlink r:id="rId19" w:anchor="5513" w:history="1">
        <w:r>
          <w:rPr>
            <w:rStyle w:val="Hyperlink"/>
            <w:sz w:val="20"/>
            <w:szCs w:val="20"/>
          </w:rPr>
          <w:t>5513</w:t>
        </w:r>
      </w:hyperlink>
      <w:r>
        <w:rPr>
          <w:sz w:val="20"/>
          <w:szCs w:val="20"/>
        </w:rPr>
        <w:t xml:space="preserve"> RESEARCH DESIGN IN EDUCATION </w:t>
      </w:r>
      <w:r>
        <w:rPr>
          <w:sz w:val="20"/>
          <w:szCs w:val="20"/>
        </w:rPr>
        <w:br/>
        <w:t>This course is designed to encourage participants to develop a critical research orientation to their work while maintaining an awareness of multiple research paradigms. Emphasis is placed on participants gaining an understanding of basic research concepts so as to be able to effectively apply them to analyzing, interpreting and critiquing current research literature.</w:t>
      </w:r>
    </w:p>
    <w:p w:rsidR="004B0A72" w:rsidRDefault="004B0A72">
      <w:pPr>
        <w:pStyle w:val="NormalWeb"/>
        <w:ind w:left="360"/>
        <w:rPr>
          <w:sz w:val="20"/>
          <w:szCs w:val="20"/>
        </w:rPr>
      </w:pPr>
      <w:r>
        <w:rPr>
          <w:sz w:val="20"/>
          <w:szCs w:val="20"/>
        </w:rPr>
        <w:t xml:space="preserve">EDUC </w:t>
      </w:r>
      <w:hyperlink r:id="rId20" w:anchor="5543" w:history="1">
        <w:r>
          <w:rPr>
            <w:rStyle w:val="Hyperlink"/>
            <w:sz w:val="20"/>
            <w:szCs w:val="20"/>
          </w:rPr>
          <w:t>5543</w:t>
        </w:r>
      </w:hyperlink>
      <w:r>
        <w:rPr>
          <w:sz w:val="20"/>
          <w:szCs w:val="20"/>
        </w:rPr>
        <w:t xml:space="preserve"> WORK AND LIFE PLANNING COUNSELLING</w:t>
      </w:r>
      <w:r>
        <w:rPr>
          <w:sz w:val="20"/>
          <w:szCs w:val="20"/>
        </w:rPr>
        <w:br/>
        <w:t>This course examines the theories of vocational development and choice, the meaning of work and leisure in modern society, occupational and educational information and its use, and techniques designed to assist individuals in exploration and decision-making related to work in the context of lifespan issues. Consideration is given to issues related to equity and diversity as they relate to work life.</w:t>
      </w:r>
      <w:r>
        <w:rPr>
          <w:sz w:val="20"/>
          <w:szCs w:val="20"/>
        </w:rPr>
        <w:br/>
        <w:t>Prereq: EDUC 5033 and 5133</w:t>
      </w:r>
    </w:p>
    <w:p w:rsidR="004B0A72" w:rsidRDefault="004B0A72">
      <w:pPr>
        <w:pStyle w:val="NormalWeb"/>
        <w:ind w:left="360"/>
        <w:rPr>
          <w:sz w:val="20"/>
          <w:szCs w:val="20"/>
        </w:rPr>
      </w:pPr>
      <w:r>
        <w:rPr>
          <w:sz w:val="20"/>
          <w:szCs w:val="20"/>
        </w:rPr>
        <w:t xml:space="preserve">EDUC </w:t>
      </w:r>
      <w:hyperlink r:id="rId21" w:anchor="5583" w:history="1">
        <w:r>
          <w:rPr>
            <w:rStyle w:val="Hyperlink"/>
            <w:sz w:val="20"/>
            <w:szCs w:val="20"/>
          </w:rPr>
          <w:t>5583</w:t>
        </w:r>
      </w:hyperlink>
      <w:r>
        <w:rPr>
          <w:sz w:val="20"/>
          <w:szCs w:val="20"/>
        </w:rPr>
        <w:t xml:space="preserve"> COUNSELLING STRATEGIES AND INTERVENTIONS</w:t>
      </w:r>
      <w:r>
        <w:rPr>
          <w:sz w:val="20"/>
          <w:szCs w:val="20"/>
        </w:rPr>
        <w:br/>
        <w:t>This course pre-supposes knowledge of contemporary theories of the counselling relationship. Building upon this knowledge, the course examines the theoretical basis and provides training in the use of selected counselling techniques-areas such as cognitive restructuring, systematic desensitization, relaxation exercises and guided imagery will be investigated.</w:t>
      </w:r>
    </w:p>
    <w:p w:rsidR="004B0A72" w:rsidRDefault="004B0A72">
      <w:pPr>
        <w:pStyle w:val="NormalWeb"/>
        <w:ind w:left="360"/>
        <w:rPr>
          <w:sz w:val="20"/>
          <w:szCs w:val="20"/>
        </w:rPr>
      </w:pPr>
      <w:r>
        <w:rPr>
          <w:sz w:val="20"/>
          <w:szCs w:val="20"/>
        </w:rPr>
        <w:t xml:space="preserve">EDUC </w:t>
      </w:r>
      <w:hyperlink r:id="rId22" w:anchor="5623" w:history="1">
        <w:r>
          <w:rPr>
            <w:rStyle w:val="Hyperlink"/>
            <w:sz w:val="20"/>
            <w:szCs w:val="20"/>
          </w:rPr>
          <w:t>5623</w:t>
        </w:r>
      </w:hyperlink>
      <w:r>
        <w:rPr>
          <w:sz w:val="20"/>
          <w:szCs w:val="20"/>
        </w:rPr>
        <w:t xml:space="preserve"> GROUP COUNSELLING: THEORY AND PRACTICE</w:t>
      </w:r>
      <w:r>
        <w:rPr>
          <w:sz w:val="20"/>
          <w:szCs w:val="20"/>
        </w:rPr>
        <w:br/>
        <w:t xml:space="preserve">This course focuses on the assumptions and implications of various approaches to group counselling, small group dynamics, selection procedures, and methods of facilitating interpersonal communication within groups. Attention is given to evaluation of group process and outcome. </w:t>
      </w:r>
      <w:r>
        <w:rPr>
          <w:sz w:val="20"/>
          <w:szCs w:val="20"/>
        </w:rPr>
        <w:br/>
        <w:t>Supervised practical experience will be made possible through EDUC 5066.</w:t>
      </w:r>
      <w:r>
        <w:rPr>
          <w:sz w:val="20"/>
          <w:szCs w:val="20"/>
        </w:rPr>
        <w:br/>
        <w:t>Prereq: EDUC 5033 and 5133</w:t>
      </w:r>
    </w:p>
    <w:p w:rsidR="004B0A72" w:rsidRDefault="004B0A72">
      <w:pPr>
        <w:pStyle w:val="NormalWeb"/>
        <w:ind w:left="360"/>
        <w:rPr>
          <w:sz w:val="20"/>
          <w:szCs w:val="20"/>
        </w:rPr>
      </w:pPr>
    </w:p>
    <w:p w:rsidR="004B0A72" w:rsidRDefault="004B0A72">
      <w:pPr>
        <w:pStyle w:val="NormalWeb"/>
        <w:ind w:left="360"/>
        <w:rPr>
          <w:sz w:val="20"/>
          <w:szCs w:val="20"/>
        </w:rPr>
      </w:pPr>
      <w:r>
        <w:rPr>
          <w:sz w:val="20"/>
          <w:szCs w:val="20"/>
        </w:rPr>
        <w:lastRenderedPageBreak/>
        <w:t xml:space="preserve">Recommended Courses for School Counselling Stream (6h): </w:t>
      </w:r>
    </w:p>
    <w:p w:rsidR="004B0A72" w:rsidRDefault="004B0A72">
      <w:pPr>
        <w:pStyle w:val="NormalWeb"/>
        <w:ind w:left="360"/>
        <w:rPr>
          <w:sz w:val="20"/>
          <w:szCs w:val="20"/>
        </w:rPr>
      </w:pPr>
      <w:r>
        <w:rPr>
          <w:sz w:val="20"/>
          <w:szCs w:val="20"/>
        </w:rPr>
        <w:t xml:space="preserve">EDUC </w:t>
      </w:r>
      <w:hyperlink r:id="rId23" w:anchor="50C3" w:history="1">
        <w:r>
          <w:rPr>
            <w:rStyle w:val="Hyperlink"/>
            <w:sz w:val="20"/>
            <w:szCs w:val="20"/>
          </w:rPr>
          <w:t>50C3</w:t>
        </w:r>
      </w:hyperlink>
      <w:r>
        <w:rPr>
          <w:sz w:val="20"/>
          <w:szCs w:val="20"/>
        </w:rPr>
        <w:t xml:space="preserve"> SCHOOL COUNSELLING PROGRAMS</w:t>
      </w:r>
      <w:r>
        <w:rPr>
          <w:sz w:val="20"/>
          <w:szCs w:val="20"/>
        </w:rPr>
        <w:br/>
        <w:t>This course examines various and recent models of school counselling programs. The roles of various members of the school community will be addressed in reference to guidance curriculum and professional services.</w:t>
      </w:r>
    </w:p>
    <w:p w:rsidR="004B0A72" w:rsidRDefault="004B0A72">
      <w:pPr>
        <w:pStyle w:val="NormalWeb"/>
        <w:ind w:left="360"/>
        <w:rPr>
          <w:sz w:val="20"/>
          <w:szCs w:val="20"/>
        </w:rPr>
      </w:pPr>
      <w:r>
        <w:rPr>
          <w:sz w:val="20"/>
          <w:szCs w:val="20"/>
        </w:rPr>
        <w:t xml:space="preserve">EDUC </w:t>
      </w:r>
      <w:hyperlink r:id="rId24" w:anchor="50E3" w:history="1">
        <w:r>
          <w:rPr>
            <w:rStyle w:val="Hyperlink"/>
            <w:sz w:val="20"/>
            <w:szCs w:val="20"/>
          </w:rPr>
          <w:t>50E3</w:t>
        </w:r>
      </w:hyperlink>
      <w:r>
        <w:rPr>
          <w:sz w:val="20"/>
          <w:szCs w:val="20"/>
        </w:rPr>
        <w:t xml:space="preserve"> COUNSELLING ADOLESCENTS AND CHILDREN</w:t>
      </w:r>
      <w:r>
        <w:rPr>
          <w:sz w:val="20"/>
          <w:szCs w:val="20"/>
        </w:rPr>
        <w:br/>
        <w:t>This course examines theories, research and practice related to counselling adolescents and children in the context of issues commonly presented in counselling. Methods of particular relevance to counselling youth are evaluated. Attention is given to youth "at risk" and to the ethical issues particular to counselling young people.</w:t>
      </w:r>
      <w:r>
        <w:rPr>
          <w:sz w:val="20"/>
          <w:szCs w:val="20"/>
        </w:rPr>
        <w:br/>
        <w:t>Prereq: EDUC 5033, 5133</w:t>
      </w:r>
    </w:p>
    <w:p w:rsidR="004B0A72" w:rsidRDefault="004B0A72">
      <w:pPr>
        <w:pStyle w:val="NormalWeb"/>
        <w:ind w:left="360"/>
        <w:rPr>
          <w:sz w:val="20"/>
          <w:szCs w:val="20"/>
        </w:rPr>
      </w:pPr>
      <w:r>
        <w:rPr>
          <w:sz w:val="20"/>
          <w:szCs w:val="20"/>
        </w:rPr>
        <w:t xml:space="preserve">Additional Recommended Courses for Agency Stream (6h): </w:t>
      </w:r>
    </w:p>
    <w:p w:rsidR="004B0A72" w:rsidRDefault="004B0A72">
      <w:pPr>
        <w:pStyle w:val="NormalWeb"/>
        <w:ind w:left="360"/>
        <w:rPr>
          <w:sz w:val="20"/>
          <w:szCs w:val="20"/>
        </w:rPr>
      </w:pPr>
      <w:r>
        <w:rPr>
          <w:sz w:val="20"/>
          <w:szCs w:val="20"/>
        </w:rPr>
        <w:t xml:space="preserve">EDUC </w:t>
      </w:r>
      <w:hyperlink r:id="rId25" w:anchor="5233" w:history="1">
        <w:r>
          <w:rPr>
            <w:rStyle w:val="Hyperlink"/>
            <w:sz w:val="20"/>
            <w:szCs w:val="20"/>
          </w:rPr>
          <w:t>5233</w:t>
        </w:r>
      </w:hyperlink>
      <w:r>
        <w:rPr>
          <w:sz w:val="20"/>
          <w:szCs w:val="20"/>
        </w:rPr>
        <w:t xml:space="preserve"> COUNSELLING FAMILIES</w:t>
      </w:r>
      <w:r>
        <w:rPr>
          <w:sz w:val="20"/>
          <w:szCs w:val="20"/>
        </w:rPr>
        <w:br/>
        <w:t>This is an introductory course in counselling families. In addition to an examination of the philosophical and historical underpinnings of family therapy, the course examines systemic theories of family therapy and family therapy research. Students will get an opportunity to examine the practical application of those theories to working with parents and families in school and agency settings.</w:t>
      </w:r>
    </w:p>
    <w:p w:rsidR="004B0A72" w:rsidRDefault="004B0A72">
      <w:pPr>
        <w:pStyle w:val="NormalWeb"/>
        <w:ind w:left="360"/>
        <w:rPr>
          <w:sz w:val="20"/>
          <w:szCs w:val="20"/>
        </w:rPr>
      </w:pPr>
      <w:r>
        <w:rPr>
          <w:sz w:val="20"/>
          <w:szCs w:val="20"/>
        </w:rPr>
        <w:t xml:space="preserve">EDUC </w:t>
      </w:r>
      <w:hyperlink r:id="rId26" w:anchor="5553" w:history="1">
        <w:r>
          <w:rPr>
            <w:rStyle w:val="Hyperlink"/>
            <w:sz w:val="20"/>
            <w:szCs w:val="20"/>
          </w:rPr>
          <w:t>5553</w:t>
        </w:r>
      </w:hyperlink>
      <w:r>
        <w:rPr>
          <w:sz w:val="20"/>
          <w:szCs w:val="20"/>
        </w:rPr>
        <w:t xml:space="preserve"> TOPICS IN COUNSELLING</w:t>
      </w:r>
      <w:r>
        <w:rPr>
          <w:sz w:val="20"/>
          <w:szCs w:val="20"/>
        </w:rPr>
        <w:br/>
        <w:t>This course is restricted to students in MEd Counselling and priority will be given to those who are completing their program. The course follows a seminar format and will cover a number of specialized areas important to counsellors. While the topics vary from year-to- year, they will include areas such as depression, suicide prediction and prevention, crisis counselling, legal and ethical issues.</w:t>
      </w:r>
    </w:p>
    <w:p w:rsidR="004B0A72" w:rsidRDefault="004B0A72">
      <w:pPr>
        <w:pStyle w:val="NormalWeb"/>
        <w:ind w:left="360"/>
        <w:rPr>
          <w:sz w:val="20"/>
          <w:szCs w:val="20"/>
        </w:rPr>
      </w:pPr>
      <w:r>
        <w:rPr>
          <w:sz w:val="20"/>
          <w:szCs w:val="20"/>
        </w:rPr>
        <w:t xml:space="preserve">Non-thesis students: Additional Requirements: 6h electives selected from graduate courses offered by the School or approved graduate courses offered by other departments or schools. </w:t>
      </w:r>
    </w:p>
    <w:p w:rsidR="004B0A72" w:rsidRDefault="004B0A72">
      <w:pPr>
        <w:pStyle w:val="NormalWeb"/>
        <w:ind w:left="360"/>
        <w:rPr>
          <w:sz w:val="20"/>
          <w:szCs w:val="20"/>
        </w:rPr>
      </w:pPr>
      <w:r>
        <w:rPr>
          <w:sz w:val="20"/>
          <w:szCs w:val="20"/>
        </w:rPr>
        <w:t xml:space="preserve">Non-thesis students may substitute EDUC 50G3 - Research Literacy for EDUC 5513 - Research Design as their required research course. </w:t>
      </w:r>
    </w:p>
    <w:p w:rsidR="004B0A72" w:rsidRDefault="004B0A72">
      <w:pPr>
        <w:pStyle w:val="NormalWeb"/>
        <w:ind w:left="360"/>
        <w:rPr>
          <w:sz w:val="20"/>
          <w:szCs w:val="20"/>
        </w:rPr>
      </w:pPr>
      <w:r>
        <w:rPr>
          <w:sz w:val="20"/>
          <w:szCs w:val="20"/>
        </w:rPr>
        <w:t xml:space="preserve">Thesis students: Additional Requirements (9h): </w:t>
      </w:r>
    </w:p>
    <w:p w:rsidR="004B0A72" w:rsidRDefault="004B0A72">
      <w:pPr>
        <w:pStyle w:val="NormalWeb"/>
        <w:ind w:left="360"/>
        <w:rPr>
          <w:sz w:val="20"/>
          <w:szCs w:val="20"/>
        </w:rPr>
      </w:pPr>
      <w:r>
        <w:rPr>
          <w:sz w:val="20"/>
          <w:szCs w:val="20"/>
        </w:rPr>
        <w:t xml:space="preserve">EDUC </w:t>
      </w:r>
      <w:hyperlink r:id="rId27" w:anchor="5966" w:history="1">
        <w:r>
          <w:rPr>
            <w:rStyle w:val="Hyperlink"/>
            <w:sz w:val="20"/>
            <w:szCs w:val="20"/>
          </w:rPr>
          <w:t>5966</w:t>
        </w:r>
      </w:hyperlink>
      <w:r>
        <w:rPr>
          <w:sz w:val="20"/>
          <w:szCs w:val="20"/>
        </w:rPr>
        <w:t xml:space="preserve"> GRADUATE THESIS</w:t>
      </w:r>
      <w:r>
        <w:rPr>
          <w:sz w:val="20"/>
          <w:szCs w:val="20"/>
        </w:rPr>
        <w:br/>
        <w:t>Prereq: EDUC 5113 or 5523</w:t>
      </w:r>
    </w:p>
    <w:p w:rsidR="004B0A72" w:rsidRDefault="004B0A72">
      <w:pPr>
        <w:pStyle w:val="NormalWeb"/>
        <w:ind w:left="360"/>
        <w:rPr>
          <w:sz w:val="20"/>
          <w:szCs w:val="20"/>
        </w:rPr>
      </w:pPr>
      <w:r>
        <w:rPr>
          <w:sz w:val="20"/>
          <w:szCs w:val="20"/>
        </w:rPr>
        <w:t xml:space="preserve">And </w:t>
      </w:r>
    </w:p>
    <w:p w:rsidR="004B0A72" w:rsidRDefault="004B0A72">
      <w:pPr>
        <w:pStyle w:val="NormalWeb"/>
        <w:ind w:left="360"/>
        <w:rPr>
          <w:sz w:val="20"/>
          <w:szCs w:val="20"/>
        </w:rPr>
      </w:pPr>
      <w:r>
        <w:rPr>
          <w:sz w:val="20"/>
          <w:szCs w:val="20"/>
        </w:rPr>
        <w:t xml:space="preserve">EDUC </w:t>
      </w:r>
      <w:hyperlink r:id="rId28" w:anchor="5113" w:history="1">
        <w:r>
          <w:rPr>
            <w:rStyle w:val="Hyperlink"/>
            <w:sz w:val="20"/>
            <w:szCs w:val="20"/>
          </w:rPr>
          <w:t>5113</w:t>
        </w:r>
      </w:hyperlink>
      <w:r>
        <w:rPr>
          <w:sz w:val="20"/>
          <w:szCs w:val="20"/>
        </w:rPr>
        <w:t xml:space="preserve"> QUALITATIVE RESEARCH IN EDUCATION</w:t>
      </w:r>
      <w:r>
        <w:rPr>
          <w:sz w:val="20"/>
          <w:szCs w:val="20"/>
        </w:rPr>
        <w:br/>
        <w:t>This course examines the traditions and paradigms of interpretive research in educational contexts. Practical, ethical, and theoretical issues are shared through class readings, discussion, and practical application. Opportunities are provided for students to learn and practice a variety of interpretive research methods and strategies. Students actively engage in analyzing data from a variety of interpretive perspectives. The intended outcome of the course is to provide students with skills and understandings in a wide range of interpretive research approaches that can be put into practice in classrooms and other research settings.</w:t>
      </w:r>
      <w:r>
        <w:rPr>
          <w:sz w:val="20"/>
          <w:szCs w:val="20"/>
        </w:rPr>
        <w:br/>
        <w:t>Prereq: EDUC 5513</w:t>
      </w:r>
    </w:p>
    <w:p w:rsidR="004B0A72" w:rsidRDefault="004B0A72">
      <w:pPr>
        <w:pStyle w:val="NormalWeb"/>
        <w:ind w:left="360"/>
        <w:rPr>
          <w:sz w:val="20"/>
          <w:szCs w:val="20"/>
        </w:rPr>
      </w:pPr>
      <w:r>
        <w:rPr>
          <w:sz w:val="20"/>
          <w:szCs w:val="20"/>
        </w:rPr>
        <w:t xml:space="preserve">Or </w:t>
      </w:r>
    </w:p>
    <w:p w:rsidR="004B0A72" w:rsidRDefault="004B0A72">
      <w:pPr>
        <w:pStyle w:val="NormalWeb"/>
        <w:ind w:left="360"/>
        <w:rPr>
          <w:sz w:val="20"/>
          <w:szCs w:val="20"/>
        </w:rPr>
      </w:pPr>
      <w:r>
        <w:rPr>
          <w:sz w:val="20"/>
          <w:szCs w:val="20"/>
        </w:rPr>
        <w:lastRenderedPageBreak/>
        <w:t xml:space="preserve">EDUC </w:t>
      </w:r>
      <w:hyperlink r:id="rId29" w:anchor="5523" w:history="1">
        <w:r>
          <w:rPr>
            <w:rStyle w:val="Hyperlink"/>
            <w:sz w:val="20"/>
            <w:szCs w:val="20"/>
          </w:rPr>
          <w:t>5523</w:t>
        </w:r>
      </w:hyperlink>
      <w:r>
        <w:rPr>
          <w:sz w:val="20"/>
          <w:szCs w:val="20"/>
        </w:rPr>
        <w:t xml:space="preserve"> EDUCATIONAL STATISTICS</w:t>
      </w:r>
      <w:r>
        <w:rPr>
          <w:sz w:val="20"/>
          <w:szCs w:val="20"/>
        </w:rPr>
        <w:br/>
        <w:t>This course provides a background for the educator who must use statistics in research, evaluation and planning. The fundamental statistical tools are reviewed and particular statistical methods applicable to educational problems are introduced in this course. While the student uses computers to calculate and to manage the data, an emphasis is placed upon the interpretation of statistical results. The following topics are part of this course: linear regression and correlation, multiple regression analysis, analysis of variance, and non-parametric statistics.</w:t>
      </w:r>
    </w:p>
    <w:p w:rsidR="004B0A72" w:rsidRDefault="004B0A72">
      <w:pPr>
        <w:tabs>
          <w:tab w:val="left" w:pos="360"/>
        </w:tabs>
        <w:ind w:left="360" w:hanging="360"/>
        <w:rPr>
          <w:rFonts w:ascii="Times New Roman" w:hAnsi="Times New Roman"/>
          <w:lang w:val="en-GB"/>
        </w:rPr>
      </w:pPr>
    </w:p>
    <w:p w:rsidR="004B0A72" w:rsidRDefault="004B0A72">
      <w:pPr>
        <w:pStyle w:val="Heading1"/>
        <w:rPr>
          <w:b/>
          <w:sz w:val="20"/>
          <w:u w:val="single"/>
        </w:rPr>
      </w:pPr>
      <w:r>
        <w:rPr>
          <w:b/>
          <w:sz w:val="20"/>
          <w:u w:val="single"/>
        </w:rPr>
        <w:t>How the Program Meets the Requirements for Counsellor Certification</w:t>
      </w:r>
    </w:p>
    <w:p w:rsidR="004B0A72" w:rsidRDefault="004B0A72">
      <w:pPr>
        <w:rPr>
          <w:rFonts w:ascii="Times New Roman" w:hAnsi="Times New Roman"/>
        </w:rPr>
      </w:pPr>
    </w:p>
    <w:p w:rsidR="004B0A72" w:rsidRDefault="004B0A72">
      <w:pPr>
        <w:rPr>
          <w:rFonts w:ascii="Times New Roman" w:hAnsi="Times New Roman"/>
        </w:rPr>
      </w:pPr>
      <w:r>
        <w:rPr>
          <w:rFonts w:ascii="Times New Roman" w:hAnsi="Times New Roman"/>
        </w:rPr>
        <w:t>The Counselling Program at Acadia University has been structured to meet the competency requirements of the Council for the Accreditation of Counselling Education Programs (CACEP).  An application for accreditation will be forwarded to CACEP in the fall of 2007. Counselling faculty are committed to delivering a high quality competency-based graduate degree in the discipline of counselling. The following areas of study and competencies are reflected in our program:</w:t>
      </w:r>
    </w:p>
    <w:p w:rsidR="004B0A72" w:rsidRDefault="004B0A72">
      <w:pPr>
        <w:spacing w:before="100" w:beforeAutospacing="1" w:after="100" w:afterAutospacing="1"/>
        <w:ind w:left="720"/>
        <w:rPr>
          <w:rFonts w:ascii="Times New Roman" w:hAnsi="Times New Roman"/>
        </w:rPr>
      </w:pPr>
      <w:r>
        <w:rPr>
          <w:rFonts w:ascii="Times New Roman" w:hAnsi="Times New Roman"/>
          <w:b/>
          <w:bCs/>
        </w:rPr>
        <w:t>A. Core Concepts and Competencies</w:t>
      </w:r>
      <w:r>
        <w:rPr>
          <w:rFonts w:ascii="Times New Roman" w:hAnsi="Times New Roman"/>
        </w:rPr>
        <w:t xml:space="preserve"> </w:t>
      </w:r>
      <w:r>
        <w:rPr>
          <w:rFonts w:ascii="Times New Roman" w:hAnsi="Times New Roman"/>
        </w:rPr>
        <w:br/>
        <w:t xml:space="preserve">All students in the counselling program are required to engage in curricular experiences and to demonstrate competence in each of the following core areas </w:t>
      </w:r>
      <w:r>
        <w:rPr>
          <w:rFonts w:ascii="Times New Roman" w:hAnsi="Times New Roman"/>
        </w:rPr>
        <w:br/>
        <w:t xml:space="preserve">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u w:val="single"/>
        </w:rPr>
        <w:t>Counselling as a Profession</w:t>
      </w:r>
      <w:r>
        <w:rPr>
          <w:rFonts w:ascii="Times New Roman" w:hAnsi="Times New Roman"/>
        </w:rPr>
        <w:t xml:space="preserve"> including: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the history and philosophy of counselling as a helping profession;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the role and identity of professional counsellors and their relationships with other related professionals;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professional organizations (primarily the Canadian Counselling Association) including mission and goals, membership criteria, activities, services to members, and current priorities;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required standards of preparation including certification and accreditation standards.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u w:val="single"/>
        </w:rPr>
        <w:t>Ethical and Legal Issues</w:t>
      </w:r>
      <w:r>
        <w:rPr>
          <w:rFonts w:ascii="Times New Roman" w:hAnsi="Times New Roman"/>
        </w:rPr>
        <w:t xml:space="preserve"> in Counselling including: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certification standards and issues;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ethical standards of the Canadian Counselling Association and related bodies;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legal issues;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opportunity to apply ethical decision-making processes to case material.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u w:val="single"/>
        </w:rPr>
        <w:t>Counselling and Consultation Processes</w:t>
      </w:r>
      <w:r>
        <w:rPr>
          <w:rFonts w:ascii="Times New Roman" w:hAnsi="Times New Roman"/>
        </w:rPr>
        <w:t xml:space="preserve"> including: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counselling theories that provide the student with a consistent framework to conceptualize client issues and identify and select appropriate counselling strategies and interventions. Presentation of theories should include the foundations of their development; their cognitive, affective and behavioural components; research evidence for their effectiveness; and their application to practice. Theories presented should reflect current professional practice.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understanding of essential interviewing and counselling skills so that the student is able to establish an effective therapeutic relationship and develop and maintain appropriate professional boundaries. The student should be able to understand and apply effective counselling approaches and techniques to facilitate client exploration of issues, examination of alternate perspectives, and development of appropriate actions with respect to the issues presented. It is recognized that these involvements will also require a measure of student reflection and self-exploration. A prepracticum experience of at least 40 hours of laboratory practice in basic counselling skills and simulated interviews is required of all students.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lastRenderedPageBreak/>
        <w:t xml:space="preserve">a systems perspective that recognizes that all clients are part of larger societal, colleague, friendship and family systems. Curricular experiences are provided regarding systems theories (including family theories) and related approaches and strategies.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 general model of consultation. This should include issues related to the development of consultation models, ways in which counselling and consultation approaches differ, strategies for effective consultation, and the opportunity to apply theoretical models to practice.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ethical and legal issues related to counselling and consultation.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u w:val="single"/>
        </w:rPr>
        <w:t>Group Counselling</w:t>
      </w:r>
      <w:r>
        <w:rPr>
          <w:rFonts w:ascii="Times New Roman" w:hAnsi="Times New Roman"/>
        </w:rPr>
        <w:t xml:space="preserve"> - Understanding and ethical application of group counselling approaches, including: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theories related to group counselling, including research evidence regarding the    effectiveness of various group approaches.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group goals, function, structure and processes, including communication, norms, decision-making, problem solving and conflict management.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phases of group development and related interventions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issues to consider in developing a group, including purpose, selection criteria and methods, member needs and roles, leader approaches and skills, group processes, group design, group activities, methods of evaluating effectiveness.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issues related to the preparation and supervision of group leaders.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ethical and legal issues related to group counselling.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rPr>
        <w:t> H</w:t>
      </w:r>
      <w:r>
        <w:rPr>
          <w:rFonts w:ascii="Times New Roman" w:hAnsi="Times New Roman"/>
          <w:u w:val="single"/>
        </w:rPr>
        <w:t>uman Development and Learning</w:t>
      </w:r>
      <w:r>
        <w:rPr>
          <w:rFonts w:ascii="Times New Roman" w:hAnsi="Times New Roman"/>
        </w:rPr>
        <w:t xml:space="preserve">, including: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understanding of the application of theories of human development in understanding and working with individuals, families and groups experiencing developmental transitions across the lifespan.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understanding of the application of learning theory and theories of personality in a variety of counselling and consultation processes.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understanding of developmental issues, challenges and crises including, addiction, psychopathology, disabling conditions, etc.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ethical and legal considerations.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u w:val="single"/>
        </w:rPr>
        <w:t>Diversity</w:t>
      </w:r>
      <w:r>
        <w:rPr>
          <w:rFonts w:ascii="Times New Roman" w:hAnsi="Times New Roman"/>
        </w:rPr>
        <w:t xml:space="preserve"> – Understanding and respecting human diversity within the Canadian multi-cultural society, including: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Variability in age, gender, culture and ethnicity, race, religious preference, sexual orientation, physical and psychical ability, socioeconomic status, lifestyle and family patterns;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Issues and trends affecting diverse groups;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Individual, family and group strategies with diverse populations;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Legal and ethical issues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u w:val="single"/>
        </w:rPr>
        <w:t>Lifestyle and Career Development</w:t>
      </w:r>
      <w:r>
        <w:rPr>
          <w:rFonts w:ascii="Times New Roman" w:hAnsi="Times New Roman"/>
        </w:rPr>
        <w:t xml:space="preserve">, including: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Knowledge of theories of career development and their application to counselling and consultation processes.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understanding of the role of career development issues as they relate to life roles and issues of diversity across the lifespan.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Knowledge of relevant print and computer-based resources needed in career focused counselling and consultation, including career guidance programs.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ability to appropriately use a variety of vocational and career assessment instruments.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understanding of and an ability to effectively utilize career counselling processes.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ability to develop, apply and evaluate career counselling programs with specific populations.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Ethical and legal considerations.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u w:val="single"/>
        </w:rPr>
        <w:t>Assessment</w:t>
      </w:r>
      <w:r>
        <w:rPr>
          <w:rFonts w:ascii="Times New Roman" w:hAnsi="Times New Roman"/>
        </w:rPr>
        <w:t xml:space="preserve"> Processes, including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Knowledge related to the evolution of the development of individual and group assessment instruments and processes,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lastRenderedPageBreak/>
        <w:t xml:space="preserve">Knowledge of basic concepts of measurement theory, including reliability and validity and related statistical concepts.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Knowledge and the ability to use a variety of assessment approaches, including standardized and non-standardized instruments, computer based approaches, observational methods, etc.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understanding of the influences of issues of diversity regarding appraisal.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ability to appropriately select, apply and interpret appraisal techniques and instruments within counselling and consultation processes.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Ethical and legal issues related to assessment.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u w:val="single"/>
        </w:rPr>
        <w:t>Research</w:t>
      </w:r>
      <w:r>
        <w:rPr>
          <w:rFonts w:ascii="Times New Roman" w:hAnsi="Times New Roman"/>
        </w:rPr>
        <w:t xml:space="preserve"> Methods, including: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Knowledge of basic principles of qualitative and quantitative research design, along with related processes of data analysis.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An understanding of challenges involved in conducting counselling research.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Knowledge of the influence of issues of diversity related to conducting research. </w:t>
      </w:r>
    </w:p>
    <w:p w:rsidR="004B0A72" w:rsidRDefault="004B0A72">
      <w:pPr>
        <w:numPr>
          <w:ilvl w:val="2"/>
          <w:numId w:val="11"/>
        </w:numPr>
        <w:spacing w:before="100" w:beforeAutospacing="1" w:after="100" w:afterAutospacing="1"/>
        <w:ind w:left="2520"/>
        <w:rPr>
          <w:rFonts w:ascii="Times New Roman" w:hAnsi="Times New Roman"/>
        </w:rPr>
      </w:pPr>
      <w:r>
        <w:rPr>
          <w:rFonts w:ascii="Times New Roman" w:hAnsi="Times New Roman"/>
        </w:rPr>
        <w:t xml:space="preserve">Legal and ethical issues involved in research. </w:t>
      </w:r>
    </w:p>
    <w:p w:rsidR="004B0A72" w:rsidRDefault="004B0A72">
      <w:pPr>
        <w:numPr>
          <w:ilvl w:val="1"/>
          <w:numId w:val="11"/>
        </w:numPr>
        <w:spacing w:before="100" w:beforeAutospacing="1" w:after="100" w:afterAutospacing="1"/>
        <w:ind w:left="1800"/>
        <w:rPr>
          <w:rFonts w:ascii="Times New Roman" w:hAnsi="Times New Roman"/>
        </w:rPr>
      </w:pPr>
      <w:r>
        <w:rPr>
          <w:rFonts w:ascii="Times New Roman" w:hAnsi="Times New Roman"/>
          <w:u w:val="single"/>
        </w:rPr>
        <w:t>Program Evaluation</w:t>
      </w:r>
      <w:r>
        <w:rPr>
          <w:rFonts w:ascii="Times New Roman" w:hAnsi="Times New Roman"/>
        </w:rPr>
        <w:t xml:space="preserve">, including an understanding of how to conduct needs assessments, specify program objectives and evaluate the impact of counselling programs. </w:t>
      </w:r>
    </w:p>
    <w:p w:rsidR="004B0A72" w:rsidRDefault="004B0A72">
      <w:pPr>
        <w:spacing w:before="100" w:beforeAutospacing="1" w:after="100" w:afterAutospacing="1"/>
        <w:ind w:left="720"/>
        <w:rPr>
          <w:rFonts w:ascii="Times New Roman" w:hAnsi="Times New Roman"/>
        </w:rPr>
      </w:pPr>
      <w:r>
        <w:rPr>
          <w:rFonts w:ascii="Times New Roman" w:hAnsi="Times New Roman"/>
          <w:b/>
          <w:bCs/>
        </w:rPr>
        <w:t>B. Elective Concepts and Competencies</w:t>
      </w:r>
      <w:r>
        <w:rPr>
          <w:rFonts w:ascii="Times New Roman" w:hAnsi="Times New Roman"/>
        </w:rPr>
        <w:t xml:space="preserve"> </w:t>
      </w:r>
      <w:r>
        <w:rPr>
          <w:rFonts w:ascii="Times New Roman" w:hAnsi="Times New Roman"/>
        </w:rPr>
        <w:br/>
        <w:t xml:space="preserve">The program offers elective coursework to permit students to focus on at least one of the following two areas of special interest: </w:t>
      </w:r>
    </w:p>
    <w:p w:rsidR="004B0A72" w:rsidRDefault="004B0A72">
      <w:pPr>
        <w:numPr>
          <w:ilvl w:val="1"/>
          <w:numId w:val="12"/>
        </w:numPr>
        <w:spacing w:before="100" w:beforeAutospacing="1" w:after="100" w:afterAutospacing="1"/>
        <w:ind w:left="1800"/>
        <w:rPr>
          <w:rFonts w:ascii="Times New Roman" w:hAnsi="Times New Roman"/>
        </w:rPr>
      </w:pPr>
      <w:r>
        <w:rPr>
          <w:rFonts w:ascii="Times New Roman" w:hAnsi="Times New Roman"/>
        </w:rPr>
        <w:t xml:space="preserve">School counselling </w:t>
      </w:r>
    </w:p>
    <w:p w:rsidR="004B0A72" w:rsidRDefault="004B0A72">
      <w:pPr>
        <w:numPr>
          <w:ilvl w:val="1"/>
          <w:numId w:val="12"/>
        </w:numPr>
        <w:spacing w:before="100" w:beforeAutospacing="1" w:after="100" w:afterAutospacing="1"/>
        <w:ind w:left="1800"/>
        <w:rPr>
          <w:rFonts w:ascii="Times New Roman" w:hAnsi="Times New Roman"/>
        </w:rPr>
      </w:pPr>
      <w:r>
        <w:rPr>
          <w:rFonts w:ascii="Times New Roman" w:hAnsi="Times New Roman"/>
        </w:rPr>
        <w:t xml:space="preserve">Community/agency counselling </w:t>
      </w:r>
    </w:p>
    <w:p w:rsidR="004B0A72" w:rsidRDefault="004B0A72">
      <w:pPr>
        <w:rPr>
          <w:rFonts w:ascii="Times New Roman" w:hAnsi="Times New Roman"/>
        </w:rPr>
      </w:pPr>
    </w:p>
    <w:p w:rsidR="004B0A72" w:rsidRDefault="004B0A72">
      <w:pPr>
        <w:ind w:left="360" w:hanging="360"/>
        <w:rPr>
          <w:rFonts w:ascii="Times New Roman" w:hAnsi="Times New Roman"/>
          <w:lang w:val="en-GB"/>
        </w:rPr>
      </w:pPr>
      <w:r>
        <w:rPr>
          <w:rFonts w:ascii="Times New Roman" w:hAnsi="Times New Roman"/>
          <w:lang w:val="en-GB"/>
        </w:rPr>
        <w:t xml:space="preserve">Certification with the Canadian Counselling Association requires a theory course, a practicum of 120 direct client contact hours and 6 counselling courses specified by the CCA Certification Committee. See </w:t>
      </w:r>
      <w:hyperlink r:id="rId30" w:history="1">
        <w:r>
          <w:rPr>
            <w:rStyle w:val="Hyperlink"/>
            <w:rFonts w:ascii="Times New Roman" w:hAnsi="Times New Roman"/>
            <w:lang w:val="en-GB"/>
          </w:rPr>
          <w:t>www.ccacc.ca</w:t>
        </w:r>
      </w:hyperlink>
      <w:r>
        <w:rPr>
          <w:rFonts w:ascii="Times New Roman" w:hAnsi="Times New Roman"/>
          <w:lang w:val="en-GB"/>
        </w:rPr>
        <w:t xml:space="preserve"> for certification application and procedures.</w:t>
      </w:r>
    </w:p>
    <w:p w:rsidR="004B0A72" w:rsidRDefault="004B0A72">
      <w:pPr>
        <w:rPr>
          <w:rFonts w:ascii="Times New Roman" w:hAnsi="Times New Roman"/>
          <w:lang w:val="en-GB"/>
        </w:rPr>
      </w:pPr>
    </w:p>
    <w:p w:rsidR="004B0A72" w:rsidRDefault="004B0A72">
      <w:pPr>
        <w:ind w:left="360" w:hanging="360"/>
        <w:rPr>
          <w:rFonts w:ascii="Times New Roman" w:hAnsi="Times New Roman"/>
          <w:lang w:val="en-GB"/>
        </w:rPr>
      </w:pPr>
      <w:r>
        <w:rPr>
          <w:rFonts w:ascii="Times New Roman" w:hAnsi="Times New Roman"/>
          <w:lang w:val="en-GB"/>
        </w:rPr>
        <w:t xml:space="preserve">The requirements for registration by the Nova Scotia Association of Counselling Therapists (NSACT) are similar to those of CCA. Students are required to be certified as a CCC in order to receive certification as a Registered Counselling Therapist with the NSACT. See </w:t>
      </w:r>
      <w:hyperlink r:id="rId31" w:history="1">
        <w:r>
          <w:rPr>
            <w:rStyle w:val="Hyperlink"/>
            <w:rFonts w:ascii="Times New Roman" w:hAnsi="Times New Roman"/>
            <w:lang w:val="en-GB"/>
          </w:rPr>
          <w:t>http://www.nsapc.ca/</w:t>
        </w:r>
      </w:hyperlink>
      <w:r>
        <w:rPr>
          <w:rFonts w:ascii="Times New Roman" w:hAnsi="Times New Roman"/>
          <w:lang w:val="en-GB"/>
        </w:rPr>
        <w:t xml:space="preserve"> for certification application and procedures.</w:t>
      </w:r>
    </w:p>
    <w:p w:rsidR="004B0A72" w:rsidRDefault="004B0A72">
      <w:pPr>
        <w:rPr>
          <w:rFonts w:ascii="Times New Roman" w:hAnsi="Times New Roman"/>
          <w:lang w:val="en-GB"/>
        </w:rPr>
      </w:pPr>
    </w:p>
    <w:p w:rsidR="004B0A72" w:rsidRDefault="004B0A72">
      <w:pPr>
        <w:ind w:left="360" w:hanging="360"/>
        <w:rPr>
          <w:rFonts w:ascii="Times New Roman" w:hAnsi="Times New Roman"/>
          <w:lang w:val="en-GB"/>
        </w:rPr>
      </w:pPr>
      <w:r>
        <w:rPr>
          <w:rFonts w:ascii="Times New Roman" w:hAnsi="Times New Roman"/>
          <w:lang w:val="en-GB"/>
        </w:rPr>
        <w:t>Nova Scotia Department of Education recommends a MEd in Counselling for its Guidance Counsellors. Nova Scotia Community College also recommends a MEd for its counsellors.</w:t>
      </w:r>
    </w:p>
    <w:p w:rsidR="004B0A72" w:rsidRDefault="004B0A72">
      <w:pPr>
        <w:rPr>
          <w:rFonts w:ascii="Times New Roman" w:hAnsi="Times New Roman"/>
          <w:lang w:val="en-GB"/>
        </w:rPr>
      </w:pPr>
    </w:p>
    <w:p w:rsidR="004B0A72" w:rsidRDefault="004B0A72">
      <w:pPr>
        <w:pStyle w:val="BodyText"/>
        <w:tabs>
          <w:tab w:val="left" w:pos="720"/>
        </w:tabs>
        <w:rPr>
          <w:sz w:val="20"/>
          <w:lang w:val="en-GB"/>
        </w:rPr>
      </w:pPr>
      <w:r>
        <w:rPr>
          <w:sz w:val="20"/>
          <w:lang w:val="en-GB"/>
        </w:rPr>
        <w:t xml:space="preserve">Since provincial requirements differ you will need to clarify the requirements for each province that interests you. </w:t>
      </w:r>
    </w:p>
    <w:p w:rsidR="004B0A72" w:rsidRDefault="004B0A72">
      <w:pPr>
        <w:rPr>
          <w:rFonts w:ascii="Times New Roman" w:hAnsi="Times New Roman"/>
        </w:rPr>
      </w:pPr>
    </w:p>
    <w:p w:rsidR="004B0A72" w:rsidRDefault="004B0A72">
      <w:pPr>
        <w:pStyle w:val="BodyText"/>
        <w:tabs>
          <w:tab w:val="left" w:pos="720"/>
        </w:tabs>
        <w:rPr>
          <w:sz w:val="20"/>
          <w:lang w:val="en-GB"/>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r>
        <w:rPr>
          <w:rFonts w:ascii="Times New Roman" w:hAnsi="Times New Roman"/>
          <w:b/>
        </w:rPr>
        <w:br w:type="page"/>
      </w:r>
      <w:r>
        <w:rPr>
          <w:rFonts w:ascii="Times New Roman" w:hAnsi="Times New Roman"/>
          <w:b/>
        </w:rPr>
        <w:lastRenderedPageBreak/>
        <w:t>SEMINAR AND PRACTICUM</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pStyle w:val="BodyText"/>
        <w:rPr>
          <w:sz w:val="20"/>
        </w:rPr>
      </w:pPr>
      <w:r>
        <w:rPr>
          <w:sz w:val="20"/>
        </w:rPr>
        <w:t>The seminar and practicum is an opportunity for students to learn and demonstrate some of the basic skills, attitudes and knowledge required in a counselling relationship. Specifically, the course is intended to provide a placement setting and a seminar format where students can develop and practice facilitative conditions including story development, identity development, empathy, respect, congruence, self-disclosure, confrontation, concreteness, immediacy and humour. Other skills and strategies may be developed in cooperation with supervisors who have particular areas of expertise and who take a particular theoretical stance.</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pStyle w:val="Heading3"/>
        <w:tabs>
          <w:tab w:val="clear" w:pos="-1080"/>
          <w:tab w:val="clear" w:pos="-720"/>
          <w:tab w:val="clear" w:pos="720"/>
          <w:tab w:val="clear" w:pos="1260"/>
          <w:tab w:val="clear" w:pos="1800"/>
          <w:tab w:val="left" w:pos="1080"/>
          <w:tab w:val="left" w:pos="1440"/>
          <w:tab w:val="left" w:pos="2160"/>
        </w:tabs>
        <w:spacing w:line="240" w:lineRule="auto"/>
        <w:rPr>
          <w:rFonts w:ascii="Times New Roman" w:hAnsi="Times New Roman"/>
          <w:sz w:val="20"/>
        </w:rPr>
      </w:pPr>
      <w:r>
        <w:rPr>
          <w:rFonts w:ascii="Times New Roman" w:hAnsi="Times New Roman"/>
          <w:sz w:val="20"/>
        </w:rPr>
        <w:t>Objectives</w:t>
      </w:r>
    </w:p>
    <w:p w:rsidR="004B0A72" w:rsidRDefault="004B0A72">
      <w:pPr>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At the conclusion of the course students should be able to demonstrate that they:</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rPr>
          <w:rFonts w:ascii="Times New Roman" w:hAnsi="Times New Roman"/>
        </w:rPr>
      </w:pPr>
      <w:r>
        <w:rPr>
          <w:rFonts w:ascii="Times New Roman" w:hAnsi="Times New Roman"/>
        </w:rPr>
        <w:t>(1)</w:t>
      </w:r>
      <w:r>
        <w:rPr>
          <w:rFonts w:ascii="Times New Roman" w:hAnsi="Times New Roman"/>
        </w:rPr>
        <w:tab/>
        <w:t>Have the necessary skills required of a therapeutic counsellor.</w:t>
      </w:r>
    </w:p>
    <w:p w:rsidR="004B0A72" w:rsidRDefault="004B0A72">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rPr>
          <w:rFonts w:ascii="Times New Roman" w:hAnsi="Times New Roman"/>
        </w:rPr>
      </w:pPr>
      <w:r>
        <w:rPr>
          <w:rFonts w:ascii="Times New Roman" w:hAnsi="Times New Roman"/>
        </w:rPr>
        <w:t>(2)</w:t>
      </w:r>
      <w:r>
        <w:rPr>
          <w:rFonts w:ascii="Times New Roman" w:hAnsi="Times New Roman"/>
        </w:rPr>
        <w:tab/>
        <w:t>Are aware of their professional responsibilities and the ethical standards of the profession and are aware of their strengths and limitations as counsellors.</w:t>
      </w:r>
    </w:p>
    <w:p w:rsidR="004B0A72" w:rsidRDefault="004B0A72">
      <w:pPr>
        <w:pStyle w:val="BodyTextIndent"/>
        <w:rPr>
          <w:rFonts w:ascii="Times New Roman" w:hAnsi="Times New Roman"/>
          <w:sz w:val="20"/>
        </w:rPr>
      </w:pPr>
      <w:r>
        <w:rPr>
          <w:rFonts w:ascii="Times New Roman" w:hAnsi="Times New Roman"/>
          <w:sz w:val="20"/>
        </w:rPr>
        <w:t>(3)</w:t>
      </w:r>
      <w:r>
        <w:rPr>
          <w:rFonts w:ascii="Times New Roman" w:hAnsi="Times New Roman"/>
          <w:sz w:val="20"/>
        </w:rPr>
        <w:tab/>
        <w:t>Can further define the role of the counsellor with respect to ethical issues, legislation, professional involvement and professional development and in relation to other professional roles.</w:t>
      </w:r>
    </w:p>
    <w:p w:rsidR="004B0A72" w:rsidRDefault="004B0A72">
      <w:pPr>
        <w:pStyle w:val="BodyTextIndent"/>
        <w:rPr>
          <w:rFonts w:ascii="Times New Roman" w:hAnsi="Times New Roman"/>
          <w:sz w:val="20"/>
        </w:rPr>
      </w:pPr>
      <w:r>
        <w:rPr>
          <w:rFonts w:ascii="Times New Roman" w:hAnsi="Times New Roman"/>
          <w:sz w:val="20"/>
        </w:rPr>
        <w:t>(4)</w:t>
      </w:r>
      <w:r>
        <w:rPr>
          <w:rFonts w:ascii="Times New Roman" w:hAnsi="Times New Roman"/>
          <w:sz w:val="20"/>
        </w:rPr>
        <w:tab/>
        <w:t>Can share professional experiences within a group of peers in order to broaden their perspectives and provide them with a model for constructive professional peer relationships.</w:t>
      </w:r>
    </w:p>
    <w:p w:rsidR="004B0A72" w:rsidRDefault="004B0A72">
      <w:pPr>
        <w:pStyle w:val="BodyTextIndent"/>
        <w:rPr>
          <w:rFonts w:ascii="Times New Roman" w:hAnsi="Times New Roman"/>
          <w:sz w:val="20"/>
        </w:rPr>
      </w:pPr>
      <w:r>
        <w:rPr>
          <w:rFonts w:ascii="Times New Roman" w:hAnsi="Times New Roman"/>
          <w:sz w:val="20"/>
        </w:rPr>
        <w:t>(5)</w:t>
      </w:r>
      <w:r>
        <w:rPr>
          <w:rFonts w:ascii="Times New Roman" w:hAnsi="Times New Roman"/>
          <w:sz w:val="20"/>
        </w:rPr>
        <w:tab/>
        <w:t>Can write case studies and present them in case conference settings.</w:t>
      </w:r>
    </w:p>
    <w:p w:rsidR="004B0A72" w:rsidRDefault="004B0A72">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pStyle w:val="Heading3"/>
        <w:rPr>
          <w:rFonts w:ascii="Times New Roman" w:hAnsi="Times New Roman"/>
          <w:sz w:val="20"/>
        </w:rPr>
      </w:pPr>
      <w:bookmarkStart w:id="0" w:name="_Toc428861018"/>
      <w:r>
        <w:rPr>
          <w:rFonts w:ascii="Times New Roman" w:hAnsi="Times New Roman"/>
          <w:sz w:val="20"/>
        </w:rPr>
        <w:t>Eligibility</w:t>
      </w:r>
      <w:bookmarkEnd w:id="0"/>
    </w:p>
    <w:p w:rsidR="004B0A72" w:rsidRDefault="004B0A72">
      <w:pPr>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Pr>
          <w:rFonts w:ascii="Times New Roman" w:hAnsi="Times New Roman"/>
        </w:rPr>
        <w:t>To be eligible for the field experience, a student must complete all core counselling courses (pre-requisite or co-requisite).</w:t>
      </w:r>
    </w:p>
    <w:p w:rsidR="004B0A72" w:rsidRDefault="004B0A72">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rPr>
          <w:rFonts w:ascii="Times New Roman" w:hAnsi="Times New Roman"/>
        </w:rPr>
      </w:pPr>
    </w:p>
    <w:p w:rsidR="004B0A72" w:rsidRDefault="004B0A72">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b/>
          <w:u w:val="single"/>
        </w:rPr>
        <w:t>Placement Policy</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Wherever possible, graduate students will be placed in counselling settings consistent with their interests. Full time students will meet during the summer session with the Practicum Coordinator to discuss their counselling interests and possible placements. Part time students are requested to contact the Coordinator of the Counselling Program before arranging their practicum setting. Students are responsible for finding their own practicum placements.</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Students will be expected to spend four days per week at the placement setting. While it is understood that much of the student's time will be spent in individual counselling, students are encouraged to learn about and participate in the other services or activities offered by the agency. Students should take responsibility for their practicum experience and what they derive from it. Initiating and creating learning opportunities in cooperation with supervisors is encouraged.</w:t>
      </w:r>
    </w:p>
    <w:p w:rsidR="004B0A72" w:rsidRDefault="004B0A72">
      <w:pPr>
        <w:pStyle w:val="Heading3"/>
        <w:rPr>
          <w:rFonts w:ascii="Times New Roman" w:hAnsi="Times New Roman"/>
          <w:b w:val="0"/>
          <w:sz w:val="20"/>
          <w:u w:val="none"/>
        </w:rPr>
      </w:pPr>
    </w:p>
    <w:p w:rsidR="004B0A72" w:rsidRDefault="004B0A72">
      <w:pPr>
        <w:pStyle w:val="Heading3"/>
        <w:rPr>
          <w:rFonts w:ascii="Times New Roman" w:hAnsi="Times New Roman"/>
          <w:b w:val="0"/>
          <w:sz w:val="20"/>
          <w:u w:val="none"/>
        </w:rPr>
      </w:pPr>
    </w:p>
    <w:p w:rsidR="004B0A72" w:rsidRDefault="004B0A72">
      <w:pPr>
        <w:pStyle w:val="Heading3"/>
        <w:rPr>
          <w:rFonts w:ascii="Times New Roman" w:hAnsi="Times New Roman"/>
          <w:sz w:val="20"/>
        </w:rPr>
      </w:pPr>
      <w:r>
        <w:rPr>
          <w:rFonts w:ascii="Times New Roman" w:hAnsi="Times New Roman"/>
          <w:sz w:val="20"/>
        </w:rPr>
        <w:t>General Course Requirements And Activities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numPr>
          <w:ilvl w:val="0"/>
          <w:numId w:val="2"/>
        </w:numPr>
        <w:tabs>
          <w:tab w:val="clear" w:pos="720"/>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rPr>
          <w:rFonts w:ascii="Times New Roman" w:hAnsi="Times New Roman"/>
        </w:rPr>
      </w:pPr>
      <w:r>
        <w:rPr>
          <w:rFonts w:ascii="Times New Roman" w:hAnsi="Times New Roman"/>
          <w:b/>
          <w:u w:val="single"/>
        </w:rPr>
        <w:t>Seminar</w:t>
      </w:r>
      <w:r>
        <w:rPr>
          <w:rFonts w:ascii="Times New Roman" w:hAnsi="Times New Roman"/>
          <w:b/>
        </w:rPr>
        <w:t>.</w:t>
      </w:r>
      <w:r>
        <w:rPr>
          <w:rFonts w:ascii="Times New Roman" w:hAnsi="Times New Roman"/>
        </w:rPr>
        <w:t xml:space="preserve"> The student must participate in a weekly seminar beginning the first week of class. A Schedule of class times and supervision times will be provided to students at this time. Individual supervision of counselling videos will occur during the first five weeks of the semester. Group supervision will occur during scheduled class time. Class time will be divided between listening to and providing feedback to students on their counselling sessions demonstrating the facilitative conditions, addressing questions related to specific concerns in working with a person in counselling, and responding to the course readings. A classroom atmosphere of trust, cooperation and openness to learning is encouraged to enhanced personal and professional growth. (</w:t>
      </w:r>
      <w:r w:rsidRPr="001E6810">
        <w:rPr>
          <w:rFonts w:ascii="Times New Roman" w:hAnsi="Times New Roman"/>
        </w:rPr>
        <w:t xml:space="preserve">See p.20 </w:t>
      </w:r>
      <w:r w:rsidRPr="001E6810">
        <w:rPr>
          <w:rFonts w:ascii="Times New Roman" w:hAnsi="Times New Roman"/>
          <w:b/>
        </w:rPr>
        <w:t>Ethical Guidelines</w:t>
      </w:r>
      <w:r w:rsidRPr="001E6810">
        <w:rPr>
          <w:rFonts w:ascii="Times New Roman" w:hAnsi="Times New Roman"/>
        </w:rPr>
        <w:t xml:space="preserve"> and p.21 </w:t>
      </w:r>
      <w:r w:rsidRPr="001E6810">
        <w:rPr>
          <w:rFonts w:ascii="Times New Roman" w:hAnsi="Times New Roman"/>
          <w:b/>
        </w:rPr>
        <w:t>Significant Characteristics of Ethical Behaviour for Human Services Workers</w:t>
      </w:r>
      <w:r>
        <w:rPr>
          <w:rFonts w:ascii="Times New Roman" w:hAnsi="Times New Roman"/>
        </w:rPr>
        <w:t xml:space="preserve"> for ethical considerations related to the course.) </w:t>
      </w:r>
    </w:p>
    <w:p w:rsidR="004B0A72" w:rsidRDefault="004B0A7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numPr>
          <w:ilvl w:val="0"/>
          <w:numId w:val="2"/>
        </w:numPr>
        <w:tabs>
          <w:tab w:val="clear" w:pos="720"/>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rPr>
          <w:rFonts w:ascii="Times New Roman" w:hAnsi="Times New Roman"/>
        </w:rPr>
      </w:pPr>
      <w:r>
        <w:rPr>
          <w:rFonts w:ascii="Times New Roman" w:hAnsi="Times New Roman"/>
          <w:b/>
          <w:u w:val="single"/>
        </w:rPr>
        <w:t>Appropriate Placement</w:t>
      </w:r>
      <w:r>
        <w:rPr>
          <w:rFonts w:ascii="Times New Roman" w:hAnsi="Times New Roman"/>
        </w:rPr>
        <w:t>. The student, in consultation with the university Practicum Coordinator, is responsible for securing an appropriate practicum placement and work in that setting for the duration of their placement.</w:t>
      </w:r>
    </w:p>
    <w:p w:rsidR="004B0A72" w:rsidRDefault="004B0A72">
      <w:pPr>
        <w:tabs>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numPr>
          <w:ilvl w:val="0"/>
          <w:numId w:val="2"/>
        </w:numPr>
        <w:tabs>
          <w:tab w:val="clear" w:pos="720"/>
          <w:tab w:val="left" w:pos="-1080"/>
          <w:tab w:val="left" w:pos="-720"/>
          <w:tab w:val="left" w:pos="0"/>
          <w:tab w:val="left" w:pos="36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rPr>
          <w:rFonts w:ascii="Times New Roman" w:hAnsi="Times New Roman"/>
        </w:rPr>
      </w:pPr>
      <w:r>
        <w:rPr>
          <w:rFonts w:ascii="Times New Roman" w:hAnsi="Times New Roman"/>
          <w:b/>
          <w:u w:val="single"/>
        </w:rPr>
        <w:t>Written Contract</w:t>
      </w:r>
      <w:r>
        <w:rPr>
          <w:rFonts w:ascii="Times New Roman" w:hAnsi="Times New Roman"/>
          <w:b/>
        </w:rPr>
        <w:t>.</w:t>
      </w:r>
      <w:r>
        <w:rPr>
          <w:rFonts w:ascii="Times New Roman" w:hAnsi="Times New Roman"/>
        </w:rPr>
        <w:t xml:space="preserve"> Upon finding a suitable placement, the student, in collaboration with the placing agency, will draw up a contract detailing the nature of the experience he or she hopes to have in that setting (A sample contract is included. See p.25 </w:t>
      </w:r>
      <w:r>
        <w:rPr>
          <w:rFonts w:ascii="Times New Roman" w:hAnsi="Times New Roman"/>
          <w:b/>
        </w:rPr>
        <w:t>Form A – Sample Contract</w:t>
      </w:r>
      <w:r>
        <w:rPr>
          <w:rFonts w:ascii="Times New Roman" w:hAnsi="Times New Roman"/>
        </w:rPr>
        <w:t>). The contract should include:</w:t>
      </w:r>
    </w:p>
    <w:p w:rsidR="004B0A72" w:rsidRDefault="004B0A72">
      <w:pPr>
        <w:tabs>
          <w:tab w:val="left" w:pos="-1080"/>
          <w:tab w:val="left" w:pos="-720"/>
        </w:tabs>
        <w:spacing w:line="240" w:lineRule="atLeast"/>
        <w:ind w:left="360"/>
        <w:rPr>
          <w:rFonts w:ascii="Times New Roman" w:hAnsi="Times New Roman"/>
        </w:rPr>
      </w:pPr>
    </w:p>
    <w:p w:rsidR="004B0A72" w:rsidRDefault="004B0A72">
      <w:pPr>
        <w:tabs>
          <w:tab w:val="left" w:pos="-1080"/>
          <w:tab w:val="left" w:pos="-720"/>
        </w:tabs>
        <w:spacing w:line="240" w:lineRule="atLeast"/>
        <w:ind w:left="360" w:hanging="540"/>
        <w:rPr>
          <w:rFonts w:ascii="Times New Roman" w:hAnsi="Times New Roman"/>
        </w:rPr>
      </w:pPr>
      <w:r>
        <w:rPr>
          <w:rFonts w:ascii="Times New Roman" w:hAnsi="Times New Roman"/>
        </w:rPr>
        <w:tab/>
        <w:t>a)</w:t>
      </w:r>
      <w:r>
        <w:rPr>
          <w:rFonts w:ascii="Times New Roman" w:hAnsi="Times New Roman"/>
        </w:rPr>
        <w:tab/>
        <w:t>Rationale for selecting this setting as a placement.</w:t>
      </w:r>
    </w:p>
    <w:p w:rsidR="004B0A72" w:rsidRDefault="004B0A72">
      <w:pPr>
        <w:tabs>
          <w:tab w:val="left" w:pos="-1080"/>
          <w:tab w:val="left" w:pos="-720"/>
        </w:tabs>
        <w:spacing w:line="240" w:lineRule="atLeast"/>
        <w:ind w:left="360" w:hanging="540"/>
        <w:rPr>
          <w:rFonts w:ascii="Times New Roman" w:hAnsi="Times New Roman"/>
        </w:rPr>
      </w:pPr>
      <w:r>
        <w:rPr>
          <w:rFonts w:ascii="Times New Roman" w:hAnsi="Times New Roman"/>
        </w:rPr>
        <w:tab/>
        <w:t>b)</w:t>
      </w:r>
      <w:r>
        <w:rPr>
          <w:rFonts w:ascii="Times New Roman" w:hAnsi="Times New Roman"/>
        </w:rPr>
        <w:tab/>
        <w:t>Nature and number of activities and responsibilities.</w:t>
      </w:r>
    </w:p>
    <w:p w:rsidR="004B0A72" w:rsidRDefault="004B0A72">
      <w:pPr>
        <w:tabs>
          <w:tab w:val="left" w:pos="-1080"/>
          <w:tab w:val="left" w:pos="-720"/>
        </w:tabs>
        <w:spacing w:line="240" w:lineRule="atLeast"/>
        <w:ind w:left="360" w:hanging="540"/>
        <w:rPr>
          <w:rFonts w:ascii="Times New Roman" w:hAnsi="Times New Roman"/>
        </w:rPr>
      </w:pPr>
      <w:r>
        <w:rPr>
          <w:rFonts w:ascii="Times New Roman" w:hAnsi="Times New Roman"/>
        </w:rPr>
        <w:tab/>
        <w:t>c)</w:t>
      </w:r>
      <w:r>
        <w:rPr>
          <w:rFonts w:ascii="Times New Roman" w:hAnsi="Times New Roman"/>
        </w:rPr>
        <w:tab/>
        <w:t>Time to be spent in the setting; i.e. number of hours, number of days and specific dates if possible.</w:t>
      </w:r>
    </w:p>
    <w:p w:rsidR="004B0A72" w:rsidRDefault="004B0A72">
      <w:pPr>
        <w:tabs>
          <w:tab w:val="left" w:pos="-1080"/>
          <w:tab w:val="left" w:pos="-720"/>
        </w:tabs>
        <w:spacing w:line="240" w:lineRule="atLeast"/>
        <w:ind w:left="360" w:hanging="540"/>
        <w:rPr>
          <w:rFonts w:ascii="Times New Roman" w:hAnsi="Times New Roman"/>
        </w:rPr>
      </w:pPr>
      <w:r>
        <w:rPr>
          <w:rFonts w:ascii="Times New Roman" w:hAnsi="Times New Roman"/>
        </w:rPr>
        <w:tab/>
        <w:t>d)</w:t>
      </w:r>
      <w:r>
        <w:rPr>
          <w:rFonts w:ascii="Times New Roman" w:hAnsi="Times New Roman"/>
        </w:rPr>
        <w:tab/>
        <w:t>Nature of supervisory relationships in the setting. Individual supervision for a minimum of one hour per week is highly recommended. If agencies or schools have on-going peer group supervisions, it is highly recommended that students be included. Specify who will be supervising the work and how much time will be spent in supervision, i.e., number of hours per week, as well as the specific activities or methods of feedback and evaluation that will be used (interview, observation, audio and/or video recording).</w:t>
      </w:r>
    </w:p>
    <w:p w:rsidR="004B0A72" w:rsidRDefault="004B0A72">
      <w:pPr>
        <w:tabs>
          <w:tab w:val="left" w:pos="-1080"/>
          <w:tab w:val="left" w:pos="-720"/>
        </w:tabs>
        <w:spacing w:line="240" w:lineRule="atLeast"/>
        <w:ind w:left="360" w:hanging="540"/>
        <w:rPr>
          <w:rFonts w:ascii="Times New Roman" w:hAnsi="Times New Roman"/>
        </w:rPr>
      </w:pPr>
      <w:r>
        <w:rPr>
          <w:rFonts w:ascii="Times New Roman" w:hAnsi="Times New Roman"/>
        </w:rPr>
        <w:tab/>
        <w:t>e)</w:t>
      </w:r>
      <w:r>
        <w:rPr>
          <w:rFonts w:ascii="Times New Roman" w:hAnsi="Times New Roman"/>
        </w:rPr>
        <w:tab/>
        <w:t>Expected outcomes - present as clear a statement as possible as to what you expect to gain from the placement experience. An effort should be made to state this information in specific behavioural terms.</w:t>
      </w:r>
    </w:p>
    <w:p w:rsidR="004B0A72" w:rsidRDefault="004B0A72">
      <w:pPr>
        <w:tabs>
          <w:tab w:val="left" w:pos="-1080"/>
          <w:tab w:val="left" w:pos="-720"/>
        </w:tabs>
        <w:spacing w:line="240" w:lineRule="atLeast"/>
        <w:ind w:left="360" w:hanging="540"/>
        <w:rPr>
          <w:rFonts w:ascii="Times New Roman" w:hAnsi="Times New Roman"/>
        </w:rPr>
      </w:pPr>
      <w:r>
        <w:rPr>
          <w:rFonts w:ascii="Times New Roman" w:hAnsi="Times New Roman"/>
        </w:rPr>
        <w:tab/>
        <w:t>f)</w:t>
      </w:r>
      <w:r>
        <w:rPr>
          <w:rFonts w:ascii="Times New Roman" w:hAnsi="Times New Roman"/>
        </w:rPr>
        <w:tab/>
        <w:t>The contract must be signed by the student, field supervisor and university supervisor at the end of the first week of the counselling placement.</w:t>
      </w:r>
    </w:p>
    <w:p w:rsidR="004B0A72" w:rsidRDefault="004B0A72">
      <w:pPr>
        <w:tabs>
          <w:tab w:val="left" w:pos="-1080"/>
          <w:tab w:val="left" w:pos="-720"/>
        </w:tabs>
        <w:spacing w:line="240" w:lineRule="atLeast"/>
        <w:ind w:left="360" w:hanging="540"/>
        <w:rPr>
          <w:rFonts w:ascii="Times New Roman" w:hAnsi="Times New Roman"/>
        </w:rPr>
      </w:pPr>
    </w:p>
    <w:p w:rsidR="004B0A72" w:rsidRDefault="004B0A72">
      <w:pPr>
        <w:tabs>
          <w:tab w:val="left" w:pos="-1080"/>
          <w:tab w:val="left" w:pos="-720"/>
        </w:tabs>
        <w:spacing w:line="240" w:lineRule="atLeast"/>
        <w:rPr>
          <w:rFonts w:ascii="Times New Roman" w:hAnsi="Times New Roman"/>
        </w:rPr>
      </w:pPr>
      <w:r>
        <w:rPr>
          <w:rFonts w:ascii="Times New Roman" w:hAnsi="Times New Roman"/>
        </w:rPr>
        <w:t>4.</w:t>
      </w:r>
      <w:r>
        <w:rPr>
          <w:rFonts w:ascii="Times New Roman" w:hAnsi="Times New Roman"/>
          <w:b/>
          <w:u w:val="single"/>
        </w:rPr>
        <w:t xml:space="preserve"> Writing A Log Book.</w:t>
      </w:r>
      <w:r>
        <w:rPr>
          <w:rFonts w:ascii="Times New Roman" w:hAnsi="Times New Roman"/>
        </w:rPr>
        <w:t xml:space="preserve"> Students are expected to keep a log book in which they would record their reactions to the visitations, placement and seminar activity. This is to be up-to-date and must be submitted at the end of the semester (See p.28 </w:t>
      </w:r>
      <w:r>
        <w:rPr>
          <w:rFonts w:ascii="Times New Roman" w:hAnsi="Times New Roman"/>
          <w:b/>
        </w:rPr>
        <w:t>Form C – Weekly Log)</w:t>
      </w:r>
      <w:r>
        <w:rPr>
          <w:rFonts w:ascii="Times New Roman" w:hAnsi="Times New Roman"/>
        </w:rPr>
        <w:t>.</w:t>
      </w:r>
    </w:p>
    <w:p w:rsidR="004B0A72" w:rsidRDefault="004B0A72">
      <w:pPr>
        <w:pStyle w:val="BodyTextIndent2"/>
        <w:tabs>
          <w:tab w:val="clear" w:pos="440"/>
        </w:tabs>
        <w:ind w:left="0"/>
        <w:rPr>
          <w:sz w:val="20"/>
        </w:rPr>
      </w:pPr>
    </w:p>
    <w:p w:rsidR="004B0A72" w:rsidRDefault="004B0A72">
      <w:pPr>
        <w:pStyle w:val="BodyTextIndent2"/>
        <w:tabs>
          <w:tab w:val="clear" w:pos="440"/>
        </w:tabs>
        <w:ind w:left="0"/>
        <w:rPr>
          <w:sz w:val="20"/>
        </w:rPr>
      </w:pPr>
      <w:r>
        <w:rPr>
          <w:sz w:val="20"/>
        </w:rPr>
        <w:t>5.</w:t>
      </w:r>
      <w:r>
        <w:rPr>
          <w:b/>
          <w:sz w:val="20"/>
        </w:rPr>
        <w:t xml:space="preserve"> Case notes</w:t>
      </w:r>
      <w:r>
        <w:rPr>
          <w:sz w:val="20"/>
        </w:rPr>
        <w:t xml:space="preserve"> submitted throughout the course. (See p.26 </w:t>
      </w:r>
      <w:r>
        <w:rPr>
          <w:b/>
          <w:sz w:val="20"/>
        </w:rPr>
        <w:t>Form B – Clinical Notes Form</w:t>
      </w:r>
      <w:r>
        <w:rPr>
          <w:sz w:val="20"/>
        </w:rPr>
        <w:t>.)</w:t>
      </w:r>
    </w:p>
    <w:p w:rsidR="004B0A72" w:rsidRDefault="004B0A72">
      <w:pPr>
        <w:pStyle w:val="BodyTextIndent2"/>
        <w:tabs>
          <w:tab w:val="clear" w:pos="440"/>
        </w:tabs>
        <w:ind w:left="0"/>
        <w:rPr>
          <w:sz w:val="20"/>
        </w:rPr>
      </w:pPr>
    </w:p>
    <w:p w:rsidR="004B0A72" w:rsidRDefault="004B0A72">
      <w:pPr>
        <w:pStyle w:val="BodyTextIndent2"/>
        <w:tabs>
          <w:tab w:val="clear" w:pos="440"/>
        </w:tabs>
        <w:ind w:left="0"/>
        <w:rPr>
          <w:sz w:val="20"/>
        </w:rPr>
      </w:pPr>
      <w:r>
        <w:rPr>
          <w:sz w:val="20"/>
        </w:rPr>
        <w:t>6.</w:t>
      </w:r>
      <w:r>
        <w:rPr>
          <w:b/>
          <w:sz w:val="20"/>
          <w:u w:val="single"/>
        </w:rPr>
        <w:t xml:space="preserve"> Written Case and Video</w:t>
      </w:r>
      <w:r>
        <w:rPr>
          <w:b/>
          <w:sz w:val="20"/>
        </w:rPr>
        <w:t xml:space="preserve">. </w:t>
      </w:r>
      <w:r>
        <w:rPr>
          <w:sz w:val="20"/>
        </w:rPr>
        <w:t>Students will be expected to present a case study, during the seminar, using video recorded portions of their work with the client to document their presentation. Alternatives to the video presentation can be arranged in consultation with the instructor. The case should be typewritten, double-spaced.</w:t>
      </w:r>
    </w:p>
    <w:p w:rsidR="004B0A72" w:rsidRDefault="004B0A72">
      <w:pPr>
        <w:tabs>
          <w:tab w:val="left" w:pos="-1080"/>
          <w:tab w:val="left" w:pos="-720"/>
          <w:tab w:val="left" w:pos="720"/>
        </w:tabs>
        <w:spacing w:line="240" w:lineRule="atLeast"/>
        <w:ind w:left="360"/>
        <w:rPr>
          <w:rFonts w:ascii="Times New Roman" w:hAnsi="Times New Roman"/>
        </w:rPr>
      </w:pPr>
    </w:p>
    <w:p w:rsidR="004B0A72" w:rsidRDefault="004B0A72">
      <w:pPr>
        <w:pStyle w:val="Heading1"/>
        <w:ind w:left="360"/>
        <w:rPr>
          <w:b/>
          <w:sz w:val="20"/>
          <w:u w:val="single"/>
        </w:rPr>
      </w:pPr>
      <w:r>
        <w:rPr>
          <w:sz w:val="20"/>
        </w:rPr>
        <w:tab/>
      </w:r>
      <w:r>
        <w:rPr>
          <w:sz w:val="20"/>
        </w:rPr>
        <w:tab/>
      </w:r>
      <w:r>
        <w:rPr>
          <w:b/>
          <w:sz w:val="20"/>
          <w:u w:val="single"/>
        </w:rPr>
        <w:t>Audio and Video Recording</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540"/>
        <w:rPr>
          <w:rFonts w:ascii="Times New Roman" w:hAnsi="Times New Roman"/>
        </w:rPr>
      </w:pPr>
      <w:r>
        <w:rPr>
          <w:rFonts w:ascii="Times New Roman" w:hAnsi="Times New Roman"/>
        </w:rPr>
        <w:tab/>
        <w:t>a)</w:t>
      </w:r>
      <w:r>
        <w:rPr>
          <w:rFonts w:ascii="Times New Roman" w:hAnsi="Times New Roman"/>
        </w:rPr>
        <w:tab/>
        <w:t xml:space="preserve">Written permission to audio or video record individuals and group sessions must be obtained from schools, agencies as well as from clients. Permission to interview without electronically recording will normally be granted to the student provided s/he can obtain adequate recordings with other clients or through written documentation of the non-recorded interviews, to ensure meaningful and productive supervision of client cases and evaluation of student progress (See p. 29 </w:t>
      </w:r>
      <w:r w:rsidRPr="001E6810">
        <w:rPr>
          <w:rFonts w:ascii="Times New Roman" w:hAnsi="Times New Roman"/>
          <w:b/>
        </w:rPr>
        <w:t>Form D – Consent to Videotape/Audiotape</w:t>
      </w:r>
      <w:r>
        <w:rPr>
          <w:rFonts w:ascii="Times New Roman" w:hAnsi="Times New Roman"/>
        </w:rPr>
        <w:t xml:space="preserve"> for a consent form that can be adapted for your use).</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540"/>
        <w:rPr>
          <w:rFonts w:ascii="Times New Roman" w:hAnsi="Times New Roman"/>
        </w:rPr>
      </w:pPr>
    </w:p>
    <w:p w:rsidR="004B0A72" w:rsidRDefault="004B0A72">
      <w:pPr>
        <w:tabs>
          <w:tab w:val="left" w:pos="-1080"/>
          <w:tab w:val="left" w:pos="-72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540"/>
        <w:rPr>
          <w:rFonts w:ascii="Times New Roman" w:hAnsi="Times New Roman"/>
        </w:rPr>
      </w:pPr>
      <w:r>
        <w:rPr>
          <w:rFonts w:ascii="Times New Roman" w:hAnsi="Times New Roman"/>
        </w:rPr>
        <w:tab/>
        <w:t>b)</w:t>
      </w:r>
      <w:r>
        <w:rPr>
          <w:rFonts w:ascii="Times New Roman" w:hAnsi="Times New Roman"/>
        </w:rPr>
        <w:tab/>
        <w:t>Normally, students can be expected to have available one or two recorded interviews, plus group experience, for continuous analysis with the on-site supervisor and the university supervisor.</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rPr>
          <w:rFonts w:ascii="Times New Roman" w:hAnsi="Times New Roman"/>
        </w:rPr>
      </w:pPr>
    </w:p>
    <w:p w:rsidR="004B0A72" w:rsidRDefault="004B0A72">
      <w:pPr>
        <w:pStyle w:val="BodyTextIndent"/>
        <w:tabs>
          <w:tab w:val="left" w:pos="720"/>
        </w:tabs>
        <w:ind w:left="360"/>
        <w:rPr>
          <w:rFonts w:ascii="Times New Roman" w:hAnsi="Times New Roman"/>
          <w:sz w:val="20"/>
        </w:rPr>
      </w:pPr>
      <w:r>
        <w:rPr>
          <w:rFonts w:ascii="Times New Roman" w:hAnsi="Times New Roman"/>
          <w:sz w:val="20"/>
        </w:rPr>
        <w:tab/>
        <w:t>c)</w:t>
      </w:r>
      <w:r>
        <w:rPr>
          <w:rFonts w:ascii="Times New Roman" w:hAnsi="Times New Roman"/>
          <w:sz w:val="20"/>
        </w:rPr>
        <w:tab/>
        <w:t xml:space="preserve">Video or audio recording of clients without client and/or parental approval in the form of signed permission slips is not permitted. Violation of this regulation will constitute immediate termination of the student placement. Students should discuss appropriate recording procedures with their field supervisor. </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540"/>
        <w:rPr>
          <w:rFonts w:ascii="Times New Roman" w:hAnsi="Times New Roman"/>
        </w:rPr>
      </w:pPr>
    </w:p>
    <w:p w:rsidR="004B0A72" w:rsidRDefault="004B0A72">
      <w:pPr>
        <w:pStyle w:val="BodyTextIndent2"/>
        <w:tabs>
          <w:tab w:val="clear" w:pos="440"/>
          <w:tab w:val="clear" w:pos="1080"/>
          <w:tab w:val="left" w:pos="720"/>
          <w:tab w:val="left" w:pos="1800"/>
        </w:tabs>
        <w:ind w:left="360" w:hanging="540"/>
        <w:rPr>
          <w:sz w:val="20"/>
        </w:rPr>
      </w:pPr>
      <w:r>
        <w:rPr>
          <w:sz w:val="20"/>
        </w:rPr>
        <w:lastRenderedPageBreak/>
        <w:tab/>
        <w:t>d)</w:t>
      </w:r>
      <w:r>
        <w:rPr>
          <w:sz w:val="20"/>
        </w:rPr>
        <w:tab/>
        <w:t>Video and audio recordings may be re-played only by arrangement with University and Field Supervisors.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540"/>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540"/>
        <w:rPr>
          <w:rFonts w:ascii="Times New Roman" w:hAnsi="Times New Roman"/>
        </w:rPr>
      </w:pPr>
      <w:r>
        <w:rPr>
          <w:rFonts w:ascii="Times New Roman" w:hAnsi="Times New Roman"/>
        </w:rPr>
        <w:tab/>
        <w:t>e)</w:t>
      </w:r>
      <w:r>
        <w:rPr>
          <w:rFonts w:ascii="Times New Roman" w:hAnsi="Times New Roman"/>
        </w:rPr>
        <w:tab/>
        <w:t>Video and audio recordings should to be erased or destroyed at the end of a 30-day period from the date of recording. In all circumstances, all videos and audios must be erased by the last day of the practicum.</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540"/>
        <w:rPr>
          <w:rFonts w:ascii="Times New Roman" w:hAnsi="Times New Roman"/>
        </w:rPr>
      </w:pPr>
    </w:p>
    <w:p w:rsidR="004B0A72" w:rsidRDefault="004B0A72">
      <w:pPr>
        <w:tabs>
          <w:tab w:val="left" w:pos="-1080"/>
          <w:tab w:val="left" w:pos="-72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540"/>
        <w:rPr>
          <w:rFonts w:ascii="Times New Roman" w:hAnsi="Times New Roman"/>
        </w:rPr>
      </w:pPr>
      <w:r>
        <w:rPr>
          <w:rFonts w:ascii="Times New Roman" w:hAnsi="Times New Roman"/>
        </w:rPr>
        <w:tab/>
        <w:t>f)</w:t>
      </w:r>
      <w:r>
        <w:rPr>
          <w:rFonts w:ascii="Times New Roman" w:hAnsi="Times New Roman"/>
        </w:rPr>
        <w:tab/>
        <w:t>Because audio and video recordings will be used in individual and group supervisions during the semester, students must remember to get written permission to allow the university supervisor and their peers to view the recorded sessions.</w:t>
      </w:r>
    </w:p>
    <w:p w:rsidR="004B0A72" w:rsidRDefault="004B0A72">
      <w:pPr>
        <w:tabs>
          <w:tab w:val="left" w:pos="-1080"/>
          <w:tab w:val="left" w:pos="-720"/>
          <w:tab w:val="left" w:pos="9360"/>
        </w:tabs>
        <w:spacing w:line="240" w:lineRule="atLeast"/>
        <w:ind w:left="360" w:hanging="540"/>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720"/>
        <w:rPr>
          <w:rFonts w:ascii="Times New Roman" w:hAnsi="Times New Roman"/>
          <w:b/>
        </w:rPr>
      </w:pPr>
      <w:r>
        <w:rPr>
          <w:rFonts w:ascii="Times New Roman" w:hAnsi="Times New Roman"/>
        </w:rPr>
        <w:tab/>
        <w:t>7.</w:t>
      </w:r>
      <w:r>
        <w:rPr>
          <w:rFonts w:ascii="Times New Roman" w:hAnsi="Times New Roman"/>
          <w:b/>
        </w:rPr>
        <w:tab/>
      </w:r>
      <w:r>
        <w:rPr>
          <w:rFonts w:ascii="Times New Roman" w:hAnsi="Times New Roman"/>
          <w:b/>
          <w:u w:val="single"/>
        </w:rPr>
        <w:t>Client Load</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rPr>
          <w:rFonts w:ascii="Times New Roman" w:hAnsi="Times New Roman"/>
        </w:rPr>
      </w:pPr>
    </w:p>
    <w:p w:rsidR="004B0A72" w:rsidRDefault="004B0A72">
      <w:pPr>
        <w:tabs>
          <w:tab w:val="left" w:pos="-1080"/>
          <w:tab w:val="left" w:pos="-720"/>
        </w:tabs>
        <w:spacing w:line="240" w:lineRule="atLeast"/>
        <w:ind w:left="360"/>
        <w:rPr>
          <w:rFonts w:ascii="Times New Roman" w:hAnsi="Times New Roman"/>
          <w:b/>
          <w:i/>
        </w:rPr>
      </w:pPr>
      <w:r>
        <w:rPr>
          <w:rFonts w:ascii="Times New Roman" w:hAnsi="Times New Roman"/>
          <w:b/>
          <w:i/>
        </w:rPr>
        <w:t>Students beginning their practicum have received significant supervised practice from their university supervisors and are considered ready to take on a full caseload at the commencement of their practicum.</w:t>
      </w:r>
    </w:p>
    <w:p w:rsidR="004B0A72" w:rsidRDefault="004B0A72">
      <w:pPr>
        <w:tabs>
          <w:tab w:val="left" w:pos="-1080"/>
          <w:tab w:val="left" w:pos="-720"/>
          <w:tab w:val="left" w:pos="720"/>
          <w:tab w:val="left" w:pos="1800"/>
        </w:tabs>
        <w:spacing w:line="240" w:lineRule="atLeast"/>
        <w:ind w:left="360" w:hanging="540"/>
        <w:rPr>
          <w:rFonts w:ascii="Times New Roman" w:hAnsi="Times New Roman"/>
        </w:rPr>
      </w:pPr>
    </w:p>
    <w:p w:rsidR="004B0A72" w:rsidRDefault="004B0A72">
      <w:pPr>
        <w:tabs>
          <w:tab w:val="left" w:pos="-1080"/>
          <w:tab w:val="left" w:pos="-720"/>
          <w:tab w:val="left" w:pos="720"/>
          <w:tab w:val="left" w:pos="1800"/>
        </w:tabs>
        <w:spacing w:line="240" w:lineRule="atLeast"/>
        <w:ind w:left="360" w:hanging="540"/>
        <w:rPr>
          <w:rFonts w:ascii="Times New Roman" w:hAnsi="Times New Roman"/>
        </w:rPr>
      </w:pPr>
      <w:r>
        <w:rPr>
          <w:rFonts w:ascii="Times New Roman" w:hAnsi="Times New Roman"/>
        </w:rPr>
        <w:t>As a basic rule, a suggested counselling load for a 7-hour day would be:</w:t>
      </w:r>
    </w:p>
    <w:p w:rsidR="004B0A72" w:rsidRDefault="004B0A72">
      <w:pPr>
        <w:tabs>
          <w:tab w:val="left" w:pos="-1080"/>
          <w:tab w:val="left" w:pos="-720"/>
          <w:tab w:val="left" w:pos="720"/>
          <w:tab w:val="left" w:pos="1800"/>
        </w:tabs>
        <w:spacing w:line="240" w:lineRule="atLeast"/>
        <w:ind w:left="360" w:hanging="540"/>
        <w:rPr>
          <w:rFonts w:ascii="Times New Roman" w:hAnsi="Times New Roman"/>
        </w:rPr>
      </w:pPr>
    </w:p>
    <w:p w:rsidR="004B0A72" w:rsidRDefault="004B0A72">
      <w:pPr>
        <w:numPr>
          <w:ilvl w:val="0"/>
          <w:numId w:val="30"/>
        </w:numPr>
        <w:tabs>
          <w:tab w:val="left" w:pos="-1080"/>
          <w:tab w:val="left" w:pos="-720"/>
          <w:tab w:val="left" w:pos="720"/>
          <w:tab w:val="left" w:pos="1800"/>
        </w:tabs>
        <w:spacing w:line="240" w:lineRule="atLeast"/>
        <w:rPr>
          <w:rFonts w:ascii="Times New Roman" w:hAnsi="Times New Roman"/>
        </w:rPr>
      </w:pPr>
      <w:r>
        <w:rPr>
          <w:rFonts w:ascii="Times New Roman" w:hAnsi="Times New Roman"/>
        </w:rPr>
        <w:t>Four to five interviews, plus, where the setting allows, an on-going counselling group per week. Time should be allocated for such purposes as interview preparation, report writing, consultation with other professionals, testing, and the preparation of cases for seminar and supervision.</w:t>
      </w:r>
    </w:p>
    <w:p w:rsidR="004B0A72" w:rsidRDefault="004B0A72">
      <w:pPr>
        <w:tabs>
          <w:tab w:val="left" w:pos="-1080"/>
          <w:tab w:val="left" w:pos="-720"/>
        </w:tabs>
        <w:spacing w:line="240" w:lineRule="atLeast"/>
        <w:ind w:left="360" w:hanging="540"/>
        <w:rPr>
          <w:rFonts w:ascii="Times New Roman" w:hAnsi="Times New Roman"/>
        </w:rPr>
      </w:pPr>
    </w:p>
    <w:p w:rsidR="004B0A72" w:rsidRDefault="004B0A72">
      <w:pPr>
        <w:numPr>
          <w:ilvl w:val="0"/>
          <w:numId w:val="30"/>
        </w:numPr>
        <w:tabs>
          <w:tab w:val="left" w:pos="-1080"/>
          <w:tab w:val="left" w:pos="-720"/>
          <w:tab w:val="left" w:pos="720"/>
          <w:tab w:val="left" w:pos="1800"/>
        </w:tabs>
        <w:spacing w:line="240" w:lineRule="atLeast"/>
        <w:rPr>
          <w:rFonts w:ascii="Times New Roman" w:hAnsi="Times New Roman"/>
        </w:rPr>
      </w:pPr>
      <w:r>
        <w:rPr>
          <w:rFonts w:ascii="Times New Roman" w:hAnsi="Times New Roman"/>
        </w:rPr>
        <w:t>Daily case consultations with school or agency supervisor and/or staff, as well as participation in case conferences. It is anticipated that each student will participate in case conferences during the practicum period.</w:t>
      </w:r>
    </w:p>
    <w:p w:rsidR="004B0A72" w:rsidRDefault="004B0A72">
      <w:pPr>
        <w:tabs>
          <w:tab w:val="left" w:pos="-1080"/>
          <w:tab w:val="left" w:pos="-720"/>
        </w:tabs>
        <w:spacing w:line="240" w:lineRule="atLeast"/>
        <w:ind w:left="360" w:hanging="540"/>
        <w:rPr>
          <w:rFonts w:ascii="Times New Roman" w:hAnsi="Times New Roman"/>
        </w:rPr>
      </w:pPr>
    </w:p>
    <w:p w:rsidR="004B0A72" w:rsidRDefault="004B0A72">
      <w:pPr>
        <w:numPr>
          <w:ilvl w:val="0"/>
          <w:numId w:val="30"/>
        </w:numPr>
        <w:tabs>
          <w:tab w:val="left" w:pos="-1080"/>
          <w:tab w:val="left" w:pos="-720"/>
          <w:tab w:val="left" w:pos="720"/>
          <w:tab w:val="left" w:pos="1800"/>
        </w:tabs>
        <w:spacing w:line="240" w:lineRule="atLeast"/>
        <w:rPr>
          <w:rFonts w:ascii="Times New Roman" w:hAnsi="Times New Roman"/>
        </w:rPr>
      </w:pPr>
      <w:r>
        <w:rPr>
          <w:rFonts w:ascii="Times New Roman" w:hAnsi="Times New Roman"/>
        </w:rPr>
        <w:t>Daily write-ups, case summary reports, prepared and filed material should be available to your field supervisors.</w:t>
      </w:r>
    </w:p>
    <w:p w:rsidR="004B0A72" w:rsidRDefault="004B0A72">
      <w:pPr>
        <w:tabs>
          <w:tab w:val="left" w:pos="-1080"/>
          <w:tab w:val="left" w:pos="-720"/>
        </w:tabs>
        <w:spacing w:line="240" w:lineRule="atLeast"/>
        <w:ind w:left="360" w:hanging="540"/>
        <w:rPr>
          <w:rFonts w:ascii="Times New Roman" w:hAnsi="Times New Roman"/>
        </w:rPr>
      </w:pPr>
    </w:p>
    <w:p w:rsidR="004B0A72" w:rsidRDefault="004B0A72">
      <w:pPr>
        <w:numPr>
          <w:ilvl w:val="0"/>
          <w:numId w:val="30"/>
        </w:numPr>
        <w:tabs>
          <w:tab w:val="left" w:pos="-1080"/>
          <w:tab w:val="left" w:pos="-720"/>
          <w:tab w:val="left" w:pos="720"/>
          <w:tab w:val="left" w:pos="1800"/>
        </w:tabs>
        <w:spacing w:line="240" w:lineRule="atLeast"/>
        <w:rPr>
          <w:rFonts w:ascii="Times New Roman" w:hAnsi="Times New Roman"/>
        </w:rPr>
      </w:pPr>
      <w:r>
        <w:rPr>
          <w:rFonts w:ascii="Times New Roman" w:hAnsi="Times New Roman"/>
        </w:rPr>
        <w:t>The client load guidelines noted above will allow the student an opportunity to meet practicum requirements. The ultimate determination of client load should be negotiated between the intern and the field supervisor.</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u w:val="single"/>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rPr>
      </w:pPr>
      <w:r>
        <w:rPr>
          <w:rFonts w:ascii="Times New Roman" w:hAnsi="Times New Roman"/>
          <w:b/>
          <w:u w:val="single"/>
        </w:rPr>
        <w:t>Detailed Description of Supervised Practicum</w:t>
      </w:r>
    </w:p>
    <w:p w:rsidR="004B0A72" w:rsidRDefault="004B0A72">
      <w:pPr>
        <w:rPr>
          <w:rFonts w:ascii="Times New Roman" w:hAnsi="Times New Roman"/>
        </w:rPr>
      </w:pPr>
    </w:p>
    <w:p w:rsidR="004B0A72" w:rsidRDefault="004B0A72">
      <w:pPr>
        <w:rPr>
          <w:rFonts w:ascii="Times New Roman" w:hAnsi="Times New Roman"/>
        </w:rPr>
      </w:pPr>
      <w:r>
        <w:rPr>
          <w:rFonts w:ascii="Times New Roman" w:hAnsi="Times New Roman"/>
        </w:rPr>
        <w:t xml:space="preserve">Practicum requirements are considered to be the most critical experience aspects of the counselling program at Acadia University. Clinical instruction includes supervised practice completed within a student's program of study. </w:t>
      </w:r>
    </w:p>
    <w:p w:rsidR="004B0A72" w:rsidRDefault="004B0A72">
      <w:pPr>
        <w:rPr>
          <w:rFonts w:ascii="Times New Roman" w:hAnsi="Times New Roman"/>
        </w:rPr>
      </w:pPr>
    </w:p>
    <w:p w:rsidR="004B0A72" w:rsidRDefault="004B0A72">
      <w:pPr>
        <w:rPr>
          <w:rFonts w:ascii="Times New Roman" w:hAnsi="Times New Roman"/>
          <w:b/>
        </w:rPr>
      </w:pPr>
      <w:r>
        <w:rPr>
          <w:rFonts w:ascii="Times New Roman" w:hAnsi="Times New Roman"/>
          <w:b/>
        </w:rPr>
        <w:t>Practicum requirements: This includes responsibilities at the practicum site as well as on the university campus.</w:t>
      </w:r>
    </w:p>
    <w:p w:rsidR="004B0A72" w:rsidRDefault="004B0A72">
      <w:pPr>
        <w:rPr>
          <w:rFonts w:ascii="Times New Roman" w:hAnsi="Times New Roman"/>
        </w:rPr>
      </w:pPr>
    </w:p>
    <w:p w:rsidR="004B0A72" w:rsidRDefault="004B0A72">
      <w:pPr>
        <w:numPr>
          <w:ilvl w:val="0"/>
          <w:numId w:val="3"/>
        </w:numPr>
        <w:rPr>
          <w:rFonts w:ascii="Times New Roman" w:hAnsi="Times New Roman"/>
        </w:rPr>
      </w:pPr>
      <w:r>
        <w:rPr>
          <w:rFonts w:ascii="Times New Roman" w:hAnsi="Times New Roman"/>
        </w:rPr>
        <w:t xml:space="preserve">During their training, students must complete a 500-hour supervised practicum. The purpose of this practicum is to foster the development of counselling skills under the supervision of a field supervisor. During the practicum: </w:t>
      </w:r>
    </w:p>
    <w:p w:rsidR="004B0A72" w:rsidRDefault="004B0A72">
      <w:pPr>
        <w:rPr>
          <w:rFonts w:ascii="Times New Roman" w:hAnsi="Times New Roman"/>
        </w:rPr>
      </w:pPr>
    </w:p>
    <w:p w:rsidR="004B0A72" w:rsidRDefault="004B0A72">
      <w:pPr>
        <w:ind w:left="990" w:hanging="270"/>
        <w:rPr>
          <w:rFonts w:ascii="Times New Roman" w:hAnsi="Times New Roman"/>
        </w:rPr>
      </w:pPr>
      <w:r>
        <w:rPr>
          <w:rFonts w:ascii="Times New Roman" w:hAnsi="Times New Roman"/>
        </w:rPr>
        <w:t>a) Students will provide direct service to clients, including individual counselling and where applicable, group counselling;</w:t>
      </w:r>
    </w:p>
    <w:p w:rsidR="004B0A72" w:rsidRDefault="004B0A72">
      <w:pPr>
        <w:ind w:left="990" w:hanging="270"/>
        <w:rPr>
          <w:rFonts w:ascii="Times New Roman" w:hAnsi="Times New Roman"/>
        </w:rPr>
      </w:pPr>
    </w:p>
    <w:p w:rsidR="004B0A72" w:rsidRDefault="004B0A72">
      <w:pPr>
        <w:ind w:left="990" w:hanging="270"/>
        <w:rPr>
          <w:rFonts w:ascii="Times New Roman" w:hAnsi="Times New Roman"/>
        </w:rPr>
      </w:pPr>
      <w:r>
        <w:rPr>
          <w:rFonts w:ascii="Times New Roman" w:hAnsi="Times New Roman"/>
        </w:rPr>
        <w:t xml:space="preserve">b) For the first 100 hours, students will receive one hour per week for five weeks of individual and/or joint (two students and one supervisor) supervision from their </w:t>
      </w:r>
      <w:r>
        <w:rPr>
          <w:rFonts w:ascii="Times New Roman" w:hAnsi="Times New Roman"/>
          <w:i/>
        </w:rPr>
        <w:t>University Supervisor</w:t>
      </w:r>
      <w:r>
        <w:rPr>
          <w:rFonts w:ascii="Times New Roman" w:hAnsi="Times New Roman"/>
        </w:rPr>
        <w:t>; and</w:t>
      </w:r>
    </w:p>
    <w:p w:rsidR="004B0A72" w:rsidRDefault="004B0A72">
      <w:pPr>
        <w:ind w:left="990" w:hanging="270"/>
        <w:rPr>
          <w:rFonts w:ascii="Times New Roman" w:hAnsi="Times New Roman"/>
        </w:rPr>
      </w:pPr>
    </w:p>
    <w:p w:rsidR="004B0A72" w:rsidRDefault="004B0A72">
      <w:pPr>
        <w:numPr>
          <w:ilvl w:val="0"/>
          <w:numId w:val="9"/>
        </w:numPr>
        <w:rPr>
          <w:rFonts w:ascii="Times New Roman" w:hAnsi="Times New Roman"/>
        </w:rPr>
      </w:pPr>
      <w:r>
        <w:rPr>
          <w:rFonts w:ascii="Times New Roman" w:hAnsi="Times New Roman"/>
        </w:rPr>
        <w:lastRenderedPageBreak/>
        <w:t xml:space="preserve">Students will attend an average of three hours per week of group supervision based on readings, individual supervisions and case studies that are provided on a regular schedule over the course of the student's practicum by a </w:t>
      </w:r>
      <w:r>
        <w:rPr>
          <w:rFonts w:ascii="Times New Roman" w:hAnsi="Times New Roman"/>
          <w:i/>
        </w:rPr>
        <w:t>program faculty member</w:t>
      </w:r>
      <w:r>
        <w:rPr>
          <w:rFonts w:ascii="Times New Roman" w:hAnsi="Times New Roman"/>
        </w:rPr>
        <w:t xml:space="preserve"> or a supervisor under the supervision of a program faculty member.</w:t>
      </w:r>
    </w:p>
    <w:p w:rsidR="004B0A72" w:rsidRDefault="004B0A72">
      <w:pPr>
        <w:rPr>
          <w:rFonts w:ascii="Times New Roman" w:hAnsi="Times New Roman"/>
        </w:rPr>
      </w:pPr>
      <w:r>
        <w:rPr>
          <w:rFonts w:ascii="Times New Roman" w:hAnsi="Times New Roman"/>
        </w:rPr>
        <w:t xml:space="preserve"> </w:t>
      </w:r>
    </w:p>
    <w:p w:rsidR="004B0A72" w:rsidRDefault="004B0A72">
      <w:pPr>
        <w:rPr>
          <w:rFonts w:ascii="Times New Roman" w:hAnsi="Times New Roman"/>
          <w:b/>
        </w:rPr>
      </w:pPr>
      <w:r>
        <w:rPr>
          <w:rFonts w:ascii="Times New Roman" w:hAnsi="Times New Roman"/>
          <w:b/>
        </w:rPr>
        <w:t>The Practicum Site</w:t>
      </w:r>
    </w:p>
    <w:p w:rsidR="004B0A72" w:rsidRDefault="004B0A72">
      <w:pPr>
        <w:rPr>
          <w:rFonts w:ascii="Times New Roman" w:hAnsi="Times New Roman"/>
          <w:b/>
        </w:rPr>
      </w:pPr>
    </w:p>
    <w:p w:rsidR="004B0A72" w:rsidRDefault="004B0A72">
      <w:pPr>
        <w:numPr>
          <w:ilvl w:val="0"/>
          <w:numId w:val="4"/>
        </w:numPr>
        <w:rPr>
          <w:rFonts w:ascii="Times New Roman" w:hAnsi="Times New Roman"/>
        </w:rPr>
      </w:pPr>
      <w:r>
        <w:rPr>
          <w:rFonts w:ascii="Times New Roman" w:hAnsi="Times New Roman"/>
        </w:rPr>
        <w:t>Students must complete a final 500 hour supervised practicum:</w:t>
      </w:r>
    </w:p>
    <w:p w:rsidR="004B0A72" w:rsidRDefault="004B0A72">
      <w:pPr>
        <w:rPr>
          <w:rFonts w:ascii="Times New Roman" w:hAnsi="Times New Roman"/>
        </w:rPr>
      </w:pPr>
    </w:p>
    <w:p w:rsidR="004B0A72" w:rsidRDefault="004B0A72">
      <w:pPr>
        <w:ind w:left="990" w:hanging="270"/>
        <w:rPr>
          <w:rFonts w:ascii="Times New Roman" w:hAnsi="Times New Roman"/>
        </w:rPr>
      </w:pPr>
      <w:r>
        <w:rPr>
          <w:rFonts w:ascii="Times New Roman" w:hAnsi="Times New Roman"/>
        </w:rPr>
        <w:t>a) Based upon the 500-hour practicum, we expect that students will spend a minimum of 200 hours in direct client contact.</w:t>
      </w:r>
    </w:p>
    <w:p w:rsidR="004B0A72" w:rsidRDefault="004B0A72">
      <w:pPr>
        <w:ind w:left="990" w:hanging="270"/>
        <w:rPr>
          <w:rFonts w:ascii="Times New Roman" w:hAnsi="Times New Roman"/>
        </w:rPr>
      </w:pPr>
    </w:p>
    <w:p w:rsidR="004B0A72" w:rsidRDefault="004B0A72">
      <w:pPr>
        <w:ind w:left="990" w:hanging="270"/>
        <w:rPr>
          <w:rFonts w:ascii="Times New Roman" w:hAnsi="Times New Roman"/>
        </w:rPr>
      </w:pPr>
      <w:r>
        <w:rPr>
          <w:rFonts w:ascii="Times New Roman" w:hAnsi="Times New Roman"/>
        </w:rPr>
        <w:t>b) Of the 200 hours spent in direct client contact, a minimum of 160 hours is spent in individual counselling.</w:t>
      </w:r>
    </w:p>
    <w:p w:rsidR="004B0A72" w:rsidRDefault="004B0A72">
      <w:pPr>
        <w:ind w:left="990" w:hanging="270"/>
        <w:rPr>
          <w:rFonts w:ascii="Times New Roman" w:hAnsi="Times New Roman"/>
        </w:rPr>
      </w:pPr>
    </w:p>
    <w:p w:rsidR="004B0A72" w:rsidRDefault="004B0A72">
      <w:pPr>
        <w:ind w:left="990" w:hanging="270"/>
        <w:rPr>
          <w:rFonts w:ascii="Times New Roman" w:hAnsi="Times New Roman"/>
        </w:rPr>
      </w:pPr>
      <w:r>
        <w:rPr>
          <w:rFonts w:ascii="Times New Roman" w:hAnsi="Times New Roman"/>
        </w:rPr>
        <w:t>c) In sites that also provide group work, students are expected to spend a minimum of 40 hours in-group work. This requirement is not expected at sites where there is no group work. In this case, students will make alternative arrangements to fulfill this requirement.</w:t>
      </w:r>
    </w:p>
    <w:p w:rsidR="004B0A72" w:rsidRDefault="004B0A72">
      <w:pPr>
        <w:ind w:left="990" w:hanging="270"/>
        <w:rPr>
          <w:rFonts w:ascii="Times New Roman" w:hAnsi="Times New Roman"/>
        </w:rPr>
      </w:pPr>
    </w:p>
    <w:p w:rsidR="004B0A72" w:rsidRDefault="004B0A72">
      <w:pPr>
        <w:ind w:left="990" w:hanging="270"/>
        <w:rPr>
          <w:rFonts w:ascii="Times New Roman" w:hAnsi="Times New Roman"/>
        </w:rPr>
      </w:pPr>
      <w:r>
        <w:rPr>
          <w:rFonts w:ascii="Times New Roman" w:hAnsi="Times New Roman"/>
        </w:rPr>
        <w:t>d) The practicum should provide the opportunity for the student to become familiar with a variety of professional activities in addition to direct service (e.g., record keeping, supervision, information and referral, team work, in-service and staff meetings).</w:t>
      </w:r>
    </w:p>
    <w:p w:rsidR="004B0A72" w:rsidRDefault="004B0A72">
      <w:pPr>
        <w:ind w:left="990" w:hanging="270"/>
        <w:rPr>
          <w:rFonts w:ascii="Times New Roman" w:hAnsi="Times New Roman"/>
        </w:rPr>
      </w:pPr>
    </w:p>
    <w:p w:rsidR="004B0A72" w:rsidRDefault="004B0A72">
      <w:pPr>
        <w:numPr>
          <w:ilvl w:val="0"/>
          <w:numId w:val="8"/>
        </w:numPr>
        <w:rPr>
          <w:rFonts w:ascii="Times New Roman" w:hAnsi="Times New Roman"/>
        </w:rPr>
      </w:pPr>
      <w:r>
        <w:rPr>
          <w:rFonts w:ascii="Times New Roman" w:hAnsi="Times New Roman"/>
        </w:rPr>
        <w:t>The practicum should provide an opportunity for the student to develop program-appropriate audio and/or videos of the student's interactions with clients for use in supervision.</w:t>
      </w:r>
    </w:p>
    <w:p w:rsidR="004B0A72" w:rsidRDefault="004B0A72">
      <w:pPr>
        <w:ind w:left="720"/>
        <w:rPr>
          <w:rFonts w:ascii="Times New Roman" w:hAnsi="Times New Roman"/>
        </w:rPr>
      </w:pPr>
    </w:p>
    <w:p w:rsidR="004B0A72" w:rsidRDefault="004B0A72">
      <w:pPr>
        <w:numPr>
          <w:ilvl w:val="0"/>
          <w:numId w:val="8"/>
        </w:numPr>
        <w:rPr>
          <w:rFonts w:ascii="Times New Roman" w:hAnsi="Times New Roman"/>
        </w:rPr>
      </w:pPr>
      <w:r>
        <w:rPr>
          <w:rFonts w:ascii="Times New Roman" w:hAnsi="Times New Roman"/>
        </w:rPr>
        <w:t>Where feasible, the practicum should provide the opportunity for the student to gain supervised experience in the use of a variety of professional resources such as assessment instruments, technologies, print and multimedia, professional literature, and research.</w:t>
      </w:r>
    </w:p>
    <w:p w:rsidR="004B0A72" w:rsidRDefault="004B0A72">
      <w:pPr>
        <w:ind w:left="720"/>
        <w:rPr>
          <w:rFonts w:ascii="Times New Roman" w:hAnsi="Times New Roman"/>
        </w:rPr>
      </w:pPr>
    </w:p>
    <w:p w:rsidR="004B0A72" w:rsidRDefault="004B0A72">
      <w:pPr>
        <w:numPr>
          <w:ilvl w:val="0"/>
          <w:numId w:val="8"/>
        </w:numPr>
        <w:rPr>
          <w:rFonts w:ascii="Times New Roman" w:hAnsi="Times New Roman"/>
        </w:rPr>
      </w:pPr>
      <w:r>
        <w:rPr>
          <w:rFonts w:ascii="Times New Roman" w:hAnsi="Times New Roman"/>
        </w:rPr>
        <w:t>There should be a formal evaluation of the student's performance at the end of the practicum by a program faculty member in consultation with the site supervisor. Students receive a Pass/Fail in their practicum. The final grade will be assigned by the program faculty member.</w:t>
      </w:r>
    </w:p>
    <w:p w:rsidR="004B0A72" w:rsidRDefault="004B0A72">
      <w:pPr>
        <w:tabs>
          <w:tab w:val="left" w:pos="432"/>
        </w:tabs>
        <w:autoSpaceDE w:val="0"/>
        <w:autoSpaceDN w:val="0"/>
        <w:spacing w:after="144"/>
        <w:rPr>
          <w:rFonts w:ascii="Times New Roman" w:hAnsi="Times New Roman"/>
          <w:b/>
        </w:rPr>
      </w:pPr>
    </w:p>
    <w:p w:rsidR="004B0A72" w:rsidRDefault="004B0A72">
      <w:pPr>
        <w:tabs>
          <w:tab w:val="left" w:pos="432"/>
        </w:tabs>
        <w:autoSpaceDE w:val="0"/>
        <w:autoSpaceDN w:val="0"/>
        <w:spacing w:after="144"/>
        <w:rPr>
          <w:rFonts w:ascii="Times New Roman" w:hAnsi="Times New Roman"/>
          <w:b/>
        </w:rPr>
      </w:pPr>
      <w:r>
        <w:rPr>
          <w:rFonts w:ascii="Times New Roman" w:hAnsi="Times New Roman"/>
          <w:b/>
        </w:rPr>
        <w:t>The Supervisor</w:t>
      </w:r>
    </w:p>
    <w:p w:rsidR="004B0A72" w:rsidRDefault="004B0A72">
      <w:pPr>
        <w:autoSpaceDE w:val="0"/>
        <w:autoSpaceDN w:val="0"/>
        <w:spacing w:after="144"/>
        <w:ind w:left="360"/>
        <w:rPr>
          <w:rFonts w:ascii="Times New Roman" w:hAnsi="Times New Roman"/>
        </w:rPr>
      </w:pPr>
      <w:r>
        <w:rPr>
          <w:rFonts w:ascii="Times New Roman" w:hAnsi="Times New Roman"/>
        </w:rPr>
        <w:t xml:space="preserve">The practicum supervisor's role is clearly identified and a specific time for supervision is allocated. </w:t>
      </w:r>
    </w:p>
    <w:p w:rsidR="004B0A72" w:rsidRDefault="004B0A72">
      <w:pPr>
        <w:numPr>
          <w:ilvl w:val="0"/>
          <w:numId w:val="5"/>
        </w:numPr>
        <w:autoSpaceDE w:val="0"/>
        <w:autoSpaceDN w:val="0"/>
        <w:spacing w:after="144"/>
        <w:rPr>
          <w:rFonts w:ascii="Times New Roman" w:hAnsi="Times New Roman"/>
        </w:rPr>
      </w:pPr>
      <w:r>
        <w:rPr>
          <w:rFonts w:ascii="Times New Roman" w:hAnsi="Times New Roman"/>
        </w:rPr>
        <w:t>Practicum supervisors employ a combination of the following methods in discussing the student's counselling sessions: direct observation, review of audio/video recordings, client reactions, and peer reactions.</w:t>
      </w:r>
    </w:p>
    <w:p w:rsidR="004B0A72" w:rsidRDefault="004B0A72">
      <w:pPr>
        <w:numPr>
          <w:ilvl w:val="0"/>
          <w:numId w:val="5"/>
        </w:numPr>
        <w:autoSpaceDE w:val="0"/>
        <w:autoSpaceDN w:val="0"/>
        <w:spacing w:after="144"/>
        <w:rPr>
          <w:rFonts w:ascii="Times New Roman" w:hAnsi="Times New Roman"/>
        </w:rPr>
      </w:pPr>
      <w:r>
        <w:rPr>
          <w:rFonts w:ascii="Times New Roman" w:hAnsi="Times New Roman"/>
        </w:rPr>
        <w:t xml:space="preserve">Practicum experiences received off-campus are supervised by site personnel who have, at minimum, a master's degree in counselling or other related degree (e.g. Social Work, Psychology); significant (minimum five years of pertinent professional experience) counselling experience; reputed competence. </w:t>
      </w:r>
    </w:p>
    <w:p w:rsidR="004B0A72" w:rsidRDefault="004B0A72">
      <w:pPr>
        <w:numPr>
          <w:ilvl w:val="0"/>
          <w:numId w:val="5"/>
        </w:numPr>
        <w:autoSpaceDE w:val="0"/>
        <w:autoSpaceDN w:val="0"/>
        <w:spacing w:after="144"/>
        <w:rPr>
          <w:rFonts w:ascii="Times New Roman" w:hAnsi="Times New Roman"/>
        </w:rPr>
      </w:pPr>
      <w:r>
        <w:rPr>
          <w:rFonts w:ascii="Times New Roman" w:hAnsi="Times New Roman"/>
        </w:rPr>
        <w:t>The program faculty provides Supervisors with knowledge of the program's expectation, requirements, and evaluation procedures for students.</w:t>
      </w:r>
    </w:p>
    <w:p w:rsidR="004B0A72" w:rsidRDefault="004B0A72">
      <w:pPr>
        <w:numPr>
          <w:ilvl w:val="0"/>
          <w:numId w:val="5"/>
        </w:numPr>
        <w:autoSpaceDE w:val="0"/>
        <w:autoSpaceDN w:val="0"/>
        <w:spacing w:after="144"/>
        <w:rPr>
          <w:rFonts w:ascii="Times New Roman" w:hAnsi="Times New Roman"/>
        </w:rPr>
      </w:pPr>
      <w:r>
        <w:rPr>
          <w:rFonts w:ascii="Times New Roman" w:hAnsi="Times New Roman"/>
        </w:rPr>
        <w:t>The program faculty provides orientation, assistance, and consultation to supervisors.</w:t>
      </w:r>
    </w:p>
    <w:p w:rsidR="004B0A72" w:rsidRDefault="004B0A72">
      <w:pPr>
        <w:numPr>
          <w:ilvl w:val="0"/>
          <w:numId w:val="5"/>
        </w:numPr>
        <w:autoSpaceDE w:val="0"/>
        <w:autoSpaceDN w:val="0"/>
        <w:spacing w:after="144"/>
        <w:rPr>
          <w:rFonts w:ascii="Times New Roman" w:hAnsi="Times New Roman"/>
        </w:rPr>
      </w:pPr>
      <w:r>
        <w:rPr>
          <w:rFonts w:ascii="Times New Roman" w:hAnsi="Times New Roman"/>
        </w:rPr>
        <w:t>The Supervisor provides a minimum of one hour of formal supervision per week. This is in addition to informal consultations and discussions, which tend to be a regular part of most counselling settings.</w:t>
      </w:r>
    </w:p>
    <w:p w:rsidR="004B0A72" w:rsidRDefault="004B0A72">
      <w:pPr>
        <w:numPr>
          <w:ilvl w:val="0"/>
          <w:numId w:val="5"/>
        </w:numPr>
        <w:autoSpaceDE w:val="0"/>
        <w:autoSpaceDN w:val="0"/>
        <w:spacing w:after="144"/>
        <w:rPr>
          <w:rFonts w:ascii="Times New Roman" w:hAnsi="Times New Roman"/>
        </w:rPr>
      </w:pPr>
      <w:r>
        <w:rPr>
          <w:rFonts w:ascii="Times New Roman" w:hAnsi="Times New Roman"/>
        </w:rPr>
        <w:t>The supervisor will meet and discuss the student’s progress with the program faculty member half way through the practicum and again at the end of the practicum.</w:t>
      </w:r>
    </w:p>
    <w:p w:rsidR="004B0A72" w:rsidRDefault="004B0A72">
      <w:pPr>
        <w:numPr>
          <w:ilvl w:val="0"/>
          <w:numId w:val="5"/>
        </w:numPr>
        <w:autoSpaceDE w:val="0"/>
        <w:autoSpaceDN w:val="0"/>
        <w:spacing w:after="144"/>
        <w:rPr>
          <w:rFonts w:ascii="Times New Roman" w:hAnsi="Times New Roman"/>
        </w:rPr>
      </w:pPr>
      <w:r>
        <w:rPr>
          <w:rFonts w:ascii="Times New Roman" w:hAnsi="Times New Roman"/>
        </w:rPr>
        <w:lastRenderedPageBreak/>
        <w:t xml:space="preserve">The Supervisor will provide a written evaluation of the student at the end of the practicum (See p.30 </w:t>
      </w:r>
      <w:r>
        <w:rPr>
          <w:rFonts w:ascii="Times New Roman" w:hAnsi="Times New Roman"/>
          <w:b/>
        </w:rPr>
        <w:t>Practicum Evaluation Form 1 – Intern)</w:t>
      </w:r>
      <w:r>
        <w:rPr>
          <w:rFonts w:ascii="Times New Roman" w:hAnsi="Times New Roman"/>
        </w:rPr>
        <w:t xml:space="preserve">. This written evaluation and the consultation with the program faculty member will provide the basis for the program faculty member’s final formal practicum report to the student. </w:t>
      </w:r>
      <w:r>
        <w:rPr>
          <w:rFonts w:ascii="Times New Roman" w:hAnsi="Times New Roman"/>
          <w:b/>
        </w:rPr>
        <w:t>This form should be shared with the student and forwarded to the Faculty member during the last week of the practicum.</w:t>
      </w:r>
      <w:r>
        <w:rPr>
          <w:rFonts w:ascii="Times New Roman" w:hAnsi="Times New Roman"/>
        </w:rPr>
        <w:tab/>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Contact between supervisors and the counselling faculty will be determined mutually. Generally, telephone contact will be the norm but where time and expense permit, an on site visit will take place once in the semester or more often if needed. Supervisors are asked at the end of the practicum to submit evaluative comments about the student's performance. A letter describing the strengths and limitations of the counsellor is welcomed or the attached form (See </w:t>
      </w:r>
      <w:r>
        <w:rPr>
          <w:rFonts w:ascii="Times New Roman" w:hAnsi="Times New Roman"/>
          <w:b/>
        </w:rPr>
        <w:t>p.30 Practicum Evaluation Form 1 – Intern</w:t>
      </w:r>
      <w:r>
        <w:rPr>
          <w:rFonts w:ascii="Times New Roman" w:hAnsi="Times New Roman"/>
        </w:rPr>
        <w:t>) may be returned to the instructor.</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Pr>
          <w:rFonts w:ascii="Times New Roman" w:hAnsi="Times New Roman"/>
          <w:b/>
        </w:rPr>
        <w:t>TEXTS</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Canadian Counselling Association (2006). CCA Code of Ethics. Ottawa:ON. Author.</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Canadian Counselling Association (2001). Standards of Practice. Ottawa:ON. Author.</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Various Readings throughout the semester.</w:t>
      </w:r>
    </w:p>
    <w:p w:rsidR="004B0A72" w:rsidRDefault="004B0A72">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jc w:val="center"/>
        <w:rPr>
          <w:rFonts w:ascii="Times New Roman" w:hAnsi="Times New Roman"/>
          <w:b/>
        </w:rPr>
      </w:pPr>
    </w:p>
    <w:p w:rsidR="004B0A72" w:rsidRDefault="004B0A72">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s>
        <w:ind w:left="540" w:hanging="540"/>
        <w:jc w:val="center"/>
        <w:rPr>
          <w:rFonts w:ascii="Times New Roman" w:hAnsi="Times New Roman"/>
          <w:b/>
        </w:rPr>
      </w:pPr>
      <w:r>
        <w:rPr>
          <w:rFonts w:ascii="Times New Roman" w:hAnsi="Times New Roman"/>
          <w:b/>
        </w:rPr>
        <w:br w:type="page"/>
      </w:r>
      <w:r>
        <w:rPr>
          <w:rFonts w:ascii="Times New Roman" w:hAnsi="Times New Roman"/>
          <w:b/>
        </w:rPr>
        <w:lastRenderedPageBreak/>
        <w:t>EVALUATION</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While constructive comments will be provided throughout the course, the summative evaluation will be a "Pass", “Incomplete” or a "Fail." Sources of evaluation will include the successful completion of the requirements of the course as well as feedback from the supervisor and instructor. The course instructor has the responsibility for determining the final evaluation.</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For the final evaluation, a "Pass" indicates a solid competent performance and carries with it the program's confidence in the student as an able professional. An "Incomplete" implies that a student will need more time in a placement setting to develop and demonstrate the required counselling skills or will need to repeat the course. A very poor performance in the course may result in the student being counselled to reconsider career options. Although final grades may reflect mid-term grades, there is no official mid-term component in the final grade.</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r>
        <w:rPr>
          <w:rFonts w:ascii="Times New Roman" w:hAnsi="Times New Roman"/>
          <w:b/>
        </w:rPr>
        <w:t>FINAL NOTE</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tabs>
          <w:tab w:val="left" w:pos="-1080"/>
          <w:tab w:val="left" w:pos="-720"/>
          <w:tab w:val="left" w:pos="720"/>
          <w:tab w:val="left" w:pos="126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Pr>
          <w:rFonts w:ascii="Times New Roman" w:hAnsi="Times New Roman"/>
        </w:rPr>
        <w:t>Counselling is a complex activity learned over time.  A cooperative relationship between the counsellor in training, the supervisor and the counsellor educator will assist considerably in providing students with the knowledge, attitudes and skills required for counselling.</w:t>
      </w:r>
    </w:p>
    <w:p w:rsidR="004B0A72" w:rsidRDefault="004B0A72">
      <w:pPr>
        <w:tabs>
          <w:tab w:val="left" w:pos="-1080"/>
          <w:tab w:val="left" w:pos="-720"/>
          <w:tab w:val="left" w:pos="720"/>
          <w:tab w:val="left" w:pos="126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b/>
        </w:rPr>
      </w:pP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rPr>
      </w:pPr>
      <w:r>
        <w:rPr>
          <w:rFonts w:ascii="Times New Roman" w:hAnsi="Times New Roman"/>
          <w:b/>
        </w:rPr>
        <w:t>SELECTED PERIODICALS</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p>
    <w:p w:rsidR="004B0A72" w:rsidRDefault="004B0A72">
      <w:pPr>
        <w:tabs>
          <w:tab w:val="left" w:pos="-144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The following is not meant to be an exhaustive list of Journals in Counselling and related areas, but is intended to give you a sampling of some of the areas to which you can turn for help in your practicum.</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ascii="Times New Roman" w:hAnsi="Times New Roman"/>
        </w:rPr>
      </w:pP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ascii="Times New Roman" w:hAnsi="Times New Roman"/>
        </w:rPr>
        <w:sectPr w:rsidR="004B0A72">
          <w:pgSz w:w="12240" w:h="15840"/>
          <w:pgMar w:top="1440" w:right="1800" w:bottom="1440" w:left="1800" w:header="706" w:footer="706" w:gutter="0"/>
          <w:cols w:space="708"/>
          <w:titlePg/>
          <w:docGrid w:linePitch="360"/>
        </w:sectPr>
      </w:pPr>
      <w:r>
        <w:rPr>
          <w:rFonts w:ascii="Times New Roman" w:hAnsi="Times New Roman"/>
        </w:rPr>
        <w:tab/>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lastRenderedPageBreak/>
        <w:t>Exceptional Children</w:t>
      </w:r>
    </w:p>
    <w:p w:rsidR="004B0A72" w:rsidRDefault="004B0A72">
      <w:pPr>
        <w:pStyle w:val="Heade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Canadian Journal of Counselling</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Canadian Vocational Journal</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Educational Gerontology</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Counselling and Human Development</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Journal of Research and Development in Education</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Journal of School Psychology</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Journal of Career Development</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Journal of Counselling and Development</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Measurement and Evaluation in Counselling and Development</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Psychology in the Schools</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The School Counsellor</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The Career Development Quarterly</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Women's Studies Quarterly</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International Journal for the Advancement of Counselling</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Guidance and Counselling</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Elementary School Guidance and Counselling</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The Elementary School Journal</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Educational Psychology</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The Counselling Psychologist</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Mental Retardation</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Journal of Special Education</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pPr>
      <w:r>
        <w:rPr>
          <w:rFonts w:ascii="Times New Roman" w:hAnsi="Times New Roman"/>
        </w:rPr>
        <w:t>Counselling Psychologist</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rPr>
        <w:sectPr w:rsidR="004B0A72">
          <w:type w:val="continuous"/>
          <w:pgSz w:w="12240" w:h="15840"/>
          <w:pgMar w:top="1440" w:right="1800" w:bottom="1440" w:left="1800" w:header="706" w:footer="706" w:gutter="0"/>
          <w:cols w:num="2" w:space="720"/>
          <w:titlePg/>
          <w:docGrid w:linePitch="360"/>
        </w:sectPr>
      </w:pPr>
      <w:r>
        <w:rPr>
          <w:rFonts w:ascii="Times New Roman" w:hAnsi="Times New Roman"/>
        </w:rPr>
        <w:t>The School Guidance Worker</w:t>
      </w:r>
    </w:p>
    <w:p w:rsidR="004B0A72" w:rsidRDefault="004B0A72">
      <w:pPr>
        <w:tabs>
          <w:tab w:val="left" w:pos="-1440"/>
          <w:tab w:val="left" w:pos="-720"/>
          <w:tab w:val="left" w:pos="720"/>
          <w:tab w:val="left" w:pos="1440"/>
          <w:tab w:val="left" w:pos="1854"/>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imes New Roman" w:hAnsi="Times New Roman"/>
        </w:rPr>
      </w:pPr>
      <w:r>
        <w:rPr>
          <w:rFonts w:ascii="Times New Roman" w:hAnsi="Times New Roman"/>
          <w:b/>
        </w:rPr>
        <w:t>CASE STUDY GUIDELINES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u w:val="single"/>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b/>
        </w:rPr>
      </w:pPr>
      <w:r>
        <w:rPr>
          <w:rFonts w:ascii="Times New Roman" w:hAnsi="Times New Roman"/>
          <w:b/>
        </w:rPr>
        <w:t>I.</w:t>
      </w:r>
      <w:r>
        <w:rPr>
          <w:rFonts w:ascii="Times New Roman" w:hAnsi="Times New Roman"/>
          <w:b/>
        </w:rPr>
        <w:tab/>
      </w:r>
      <w:r>
        <w:rPr>
          <w:rFonts w:ascii="Times New Roman" w:hAnsi="Times New Roman"/>
          <w:b/>
          <w:u w:val="single"/>
        </w:rPr>
        <w:t>Purpose</w:t>
      </w:r>
      <w:r>
        <w:rPr>
          <w:rFonts w:ascii="Times New Roman" w:hAnsi="Times New Roman"/>
          <w:b/>
        </w:rPr>
        <w:t>:</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a.</w:t>
      </w:r>
      <w:r>
        <w:rPr>
          <w:rFonts w:ascii="Times New Roman" w:hAnsi="Times New Roman"/>
        </w:rPr>
        <w:tab/>
        <w:t>To provide experience in writing a case study.</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b.</w:t>
      </w:r>
      <w:r>
        <w:rPr>
          <w:rFonts w:ascii="Times New Roman" w:hAnsi="Times New Roman"/>
        </w:rPr>
        <w:tab/>
        <w:t>To increase self-knowledge and awareness.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c.</w:t>
      </w:r>
      <w:r>
        <w:rPr>
          <w:rFonts w:ascii="Times New Roman" w:hAnsi="Times New Roman"/>
        </w:rPr>
        <w:tab/>
        <w:t>To enable the practicum supervisors to better understand students, so as to offer better instruction and supervision.</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d.</w:t>
      </w:r>
      <w:r>
        <w:rPr>
          <w:rFonts w:ascii="Times New Roman" w:hAnsi="Times New Roman"/>
        </w:rPr>
        <w:tab/>
        <w:t>To assess students’ skill in the interpretation and utilization of test results.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b/>
        </w:rPr>
      </w:pPr>
      <w:r>
        <w:rPr>
          <w:rFonts w:ascii="Times New Roman" w:hAnsi="Times New Roman"/>
          <w:b/>
        </w:rPr>
        <w:t>II.</w:t>
      </w:r>
      <w:r>
        <w:rPr>
          <w:rFonts w:ascii="Times New Roman" w:hAnsi="Times New Roman"/>
          <w:b/>
        </w:rPr>
        <w:tab/>
      </w:r>
      <w:r>
        <w:rPr>
          <w:rFonts w:ascii="Times New Roman" w:hAnsi="Times New Roman"/>
          <w:b/>
          <w:u w:val="single"/>
        </w:rPr>
        <w:t>Suggested Headings</w:t>
      </w:r>
      <w:r>
        <w:rPr>
          <w:rFonts w:ascii="Times New Roman" w:hAnsi="Times New Roman"/>
          <w:b/>
        </w:rPr>
        <w:t xml:space="preserve">. </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tab/>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tab/>
      </w:r>
      <w:r>
        <w:rPr>
          <w:rFonts w:ascii="Times New Roman" w:hAnsi="Times New Roman"/>
        </w:rPr>
        <w:tab/>
        <w:t>These are offered to indicate areas of major importance. They are neither meant to be the exact heading to be chosen nor to be restrictive.</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a.</w:t>
      </w:r>
      <w:r>
        <w:rPr>
          <w:rFonts w:ascii="Times New Roman" w:hAnsi="Times New Roman"/>
        </w:rPr>
        <w:tab/>
        <w:t>Identification data.</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0" w:hanging="1080"/>
        <w:rPr>
          <w:rFonts w:ascii="Times New Roman" w:hAnsi="Times New Roman"/>
        </w:rPr>
      </w:pPr>
      <w:r>
        <w:rPr>
          <w:rFonts w:ascii="Times New Roman" w:hAnsi="Times New Roman"/>
        </w:rPr>
        <w:tab/>
        <w:t>b.</w:t>
      </w:r>
      <w:r>
        <w:rPr>
          <w:rFonts w:ascii="Times New Roman" w:hAnsi="Times New Roman"/>
        </w:rPr>
        <w:tab/>
        <w:t>Statement of the problem--what questions are to be answered through the case study?</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c.</w:t>
      </w:r>
      <w:r>
        <w:rPr>
          <w:rFonts w:ascii="Times New Roman" w:hAnsi="Times New Roman"/>
        </w:rPr>
        <w:tab/>
        <w:t>Home and family background.</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d.</w:t>
      </w:r>
      <w:r>
        <w:rPr>
          <w:rFonts w:ascii="Times New Roman" w:hAnsi="Times New Roman"/>
        </w:rPr>
        <w:tab/>
        <w:t>Development history.</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e.</w:t>
      </w:r>
      <w:r>
        <w:rPr>
          <w:rFonts w:ascii="Times New Roman" w:hAnsi="Times New Roman"/>
        </w:rPr>
        <w:tab/>
        <w:t>Work history.</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f.</w:t>
      </w:r>
      <w:r>
        <w:rPr>
          <w:rFonts w:ascii="Times New Roman" w:hAnsi="Times New Roman"/>
        </w:rPr>
        <w:tab/>
        <w:t>Educational history.</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g.</w:t>
      </w:r>
      <w:r>
        <w:rPr>
          <w:rFonts w:ascii="Times New Roman" w:hAnsi="Times New Roman"/>
        </w:rPr>
        <w:tab/>
        <w:t>Health history.</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h.</w:t>
      </w:r>
      <w:r>
        <w:rPr>
          <w:rFonts w:ascii="Times New Roman" w:hAnsi="Times New Roman"/>
        </w:rPr>
        <w:tab/>
        <w:t>Social emotional adjustment</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i.</w:t>
      </w:r>
      <w:r>
        <w:rPr>
          <w:rFonts w:ascii="Times New Roman" w:hAnsi="Times New Roman"/>
        </w:rPr>
        <w:tab/>
        <w:t>Tests: If tests are administered, include:</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p>
    <w:p w:rsidR="004B0A72" w:rsidRDefault="004B0A72">
      <w:pPr>
        <w:tabs>
          <w:tab w:val="left" w:pos="-108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2160" w:hanging="900"/>
        <w:rPr>
          <w:rFonts w:ascii="Times New Roman" w:hAnsi="Times New Roman"/>
        </w:rPr>
      </w:pPr>
      <w:r>
        <w:rPr>
          <w:rFonts w:ascii="Times New Roman" w:hAnsi="Times New Roman"/>
        </w:rPr>
        <w:tab/>
        <w:t>1.</w:t>
      </w:r>
      <w:r>
        <w:rPr>
          <w:rFonts w:ascii="Times New Roman" w:hAnsi="Times New Roman"/>
        </w:rPr>
        <w:tab/>
        <w:t>The data. Indicate all tests taken and give all meaningful data.</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2160" w:hanging="900"/>
        <w:rPr>
          <w:rFonts w:ascii="Times New Roman" w:hAnsi="Times New Roman"/>
        </w:rPr>
      </w:pPr>
      <w:r>
        <w:rPr>
          <w:rFonts w:ascii="Times New Roman" w:hAnsi="Times New Roman"/>
        </w:rPr>
        <w:tab/>
        <w:t>2.</w:t>
      </w:r>
      <w:r>
        <w:rPr>
          <w:rFonts w:ascii="Times New Roman" w:hAnsi="Times New Roman"/>
        </w:rPr>
        <w:tab/>
        <w:t>Observations of behaviour during testing.</w:t>
      </w:r>
    </w:p>
    <w:p w:rsidR="004B0A72" w:rsidRDefault="004B0A72">
      <w:pPr>
        <w:tabs>
          <w:tab w:val="left" w:pos="-1080"/>
          <w:tab w:val="left" w:pos="-72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s>
        <w:spacing w:line="240" w:lineRule="atLeast"/>
        <w:ind w:left="2160" w:hanging="900"/>
        <w:rPr>
          <w:rFonts w:ascii="Times New Roman" w:hAnsi="Times New Roman"/>
        </w:rPr>
      </w:pPr>
      <w:r>
        <w:rPr>
          <w:rFonts w:ascii="Times New Roman" w:hAnsi="Times New Roman"/>
        </w:rPr>
        <w:tab/>
        <w:t>3.</w:t>
      </w:r>
      <w:r>
        <w:rPr>
          <w:rFonts w:ascii="Times New Roman" w:hAnsi="Times New Roman"/>
        </w:rPr>
        <w:tab/>
        <w:t>Interpretation--a major section. Account for test score discrepancies.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0" w:hanging="540"/>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j.</w:t>
      </w:r>
      <w:r>
        <w:rPr>
          <w:rFonts w:ascii="Times New Roman" w:hAnsi="Times New Roman"/>
        </w:rPr>
        <w:tab/>
        <w:t>Summary, conclusions and recommendations. All aspects of the case study should be integrated in terms of the questions to be answered and the goals to be realized. A case study should always contain a prognosis (where appropriate) and recommendations as to what the significant persons in the subject’s life might do to help him/her realize meaningful, realistic goals.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b/>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b/>
        </w:rPr>
      </w:pPr>
      <w:r>
        <w:rPr>
          <w:rFonts w:ascii="Times New Roman" w:hAnsi="Times New Roman"/>
          <w:b/>
        </w:rPr>
        <w:t>III.</w:t>
      </w:r>
      <w:r>
        <w:rPr>
          <w:rFonts w:ascii="Times New Roman" w:hAnsi="Times New Roman"/>
          <w:b/>
        </w:rPr>
        <w:tab/>
      </w:r>
      <w:r>
        <w:rPr>
          <w:rFonts w:ascii="Times New Roman" w:hAnsi="Times New Roman"/>
          <w:b/>
          <w:u w:val="single"/>
        </w:rPr>
        <w:t>Area of Emphasis and Length</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s>
        <w:spacing w:line="240" w:lineRule="atLeast"/>
        <w:ind w:left="1260" w:hanging="540"/>
        <w:rPr>
          <w:rFonts w:ascii="Times New Roman" w:hAnsi="Times New Roman"/>
        </w:rPr>
      </w:pPr>
      <w:r>
        <w:rPr>
          <w:rFonts w:ascii="Times New Roman" w:hAnsi="Times New Roman"/>
        </w:rPr>
        <w:t>a)</w:t>
      </w:r>
      <w:r>
        <w:rPr>
          <w:rFonts w:ascii="Times New Roman" w:hAnsi="Times New Roman"/>
        </w:rPr>
        <w:tab/>
        <w:t xml:space="preserve">It is expected that the section of the case study on tests (if administered) will be detailed, carefully thought through, and pertinent to the case. Interpret the results as if you were writing to a professional person who had not studied psychology. The language and detail of your interpretations should be easily understood by this person. </w:t>
      </w:r>
    </w:p>
    <w:p w:rsidR="004B0A72" w:rsidRDefault="004B0A72">
      <w:pPr>
        <w:tabs>
          <w:tab w:val="left" w:pos="-1080"/>
          <w:tab w:val="left" w:pos="-720"/>
        </w:tabs>
        <w:spacing w:line="240" w:lineRule="atLeast"/>
        <w:ind w:left="1260" w:hanging="540"/>
        <w:rPr>
          <w:rFonts w:ascii="Times New Roman" w:hAnsi="Times New Roman"/>
        </w:rPr>
      </w:pPr>
    </w:p>
    <w:p w:rsidR="004B0A72" w:rsidRPr="005D5130" w:rsidRDefault="004B0A72" w:rsidP="004B0A72">
      <w:pPr>
        <w:numPr>
          <w:ilvl w:val="0"/>
          <w:numId w:val="6"/>
        </w:numPr>
        <w:tabs>
          <w:tab w:val="left" w:pos="-1080"/>
          <w:tab w:val="left" w:pos="-720"/>
        </w:tabs>
        <w:spacing w:line="240" w:lineRule="atLeast"/>
        <w:jc w:val="center"/>
        <w:rPr>
          <w:rFonts w:ascii="Times New Roman" w:hAnsi="Times New Roman"/>
          <w:b/>
        </w:rPr>
      </w:pPr>
      <w:r w:rsidRPr="005D5130">
        <w:rPr>
          <w:rFonts w:ascii="Times New Roman" w:hAnsi="Times New Roman"/>
        </w:rPr>
        <w:t>Length. The case study should be long enough to adequately treat each area and resolve the questions of the study but not be unnecessarily lengthy and wordy. Typically, the case study will be between six and twelve double-spaced typed pages.</w:t>
      </w:r>
      <w:r w:rsidRPr="005D5130">
        <w:rPr>
          <w:rFonts w:ascii="Times New Roman" w:hAnsi="Times New Roman"/>
        </w:rPr>
        <w:br w:type="page"/>
      </w:r>
    </w:p>
    <w:p w:rsidR="004B0A72" w:rsidRDefault="004B0A72">
      <w:pPr>
        <w:pStyle w:val="Heading8"/>
        <w:spacing w:line="240" w:lineRule="auto"/>
        <w:rPr>
          <w:sz w:val="20"/>
          <w:u w:val="none"/>
        </w:rPr>
      </w:pPr>
      <w:r>
        <w:rPr>
          <w:sz w:val="20"/>
          <w:u w:val="none"/>
        </w:rPr>
        <w:t>REFERRALS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Pr>
          <w:rFonts w:ascii="Times New Roman" w:hAnsi="Times New Roman"/>
        </w:rPr>
        <w:t>When do you make a referral? Whenever someone else could be of more help than you. This may be because the client requires more expert professional help, e.g. a doctor, lawyer, psychologist, social worker, marriage counsellor, etc., because you lack the necessary skills with that type of concern or client. You could find the client too hostile or too shy and you can’t seem to work with her/him. In summary, to go further would be to go beyond your professional limits when someone else could be of more help to that person. Please note: As a practicum student, you always consult with your field supervisor before making a referral.</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Pr>
          <w:rFonts w:ascii="Times New Roman" w:hAnsi="Times New Roman"/>
          <w:b/>
        </w:rPr>
        <w:t>HOW?</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rPr>
          <w:rFonts w:ascii="Times New Roman" w:hAnsi="Times New Roman"/>
        </w:rPr>
      </w:pPr>
      <w:r>
        <w:rPr>
          <w:rFonts w:ascii="Times New Roman" w:hAnsi="Times New Roman"/>
          <w:u w:val="single"/>
        </w:rPr>
        <w:t>If you are sure the person will accept a direct referral</w:t>
      </w:r>
      <w:r>
        <w:rPr>
          <w:rFonts w:ascii="Times New Roman" w:hAnsi="Times New Roman"/>
        </w:rPr>
        <w:t xml:space="preserve">, give them the name of the referral source and tell them how to make contact. Advise them what to expect. </w:t>
      </w:r>
      <w:r>
        <w:rPr>
          <w:rFonts w:ascii="Times New Roman" w:hAnsi="Times New Roman"/>
          <w:b/>
        </w:rPr>
        <w:t>Always</w:t>
      </w:r>
      <w:r>
        <w:rPr>
          <w:rFonts w:ascii="Times New Roman" w:hAnsi="Times New Roman"/>
        </w:rPr>
        <w:t xml:space="preserve"> do this when making a referral.</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rPr>
          <w:rFonts w:ascii="Times New Roman" w:hAnsi="Times New Roman"/>
        </w:rPr>
      </w:pPr>
      <w:r>
        <w:rPr>
          <w:rFonts w:ascii="Times New Roman" w:hAnsi="Times New Roman"/>
          <w:u w:val="single"/>
        </w:rPr>
        <w:t>If the person seems slightly hesitant</w:t>
      </w:r>
      <w:r>
        <w:rPr>
          <w:rFonts w:ascii="Times New Roman" w:hAnsi="Times New Roman"/>
        </w:rPr>
        <w:t>, you can either explore the hesitancy with them and help them find a way to cope with it or you can suggest that you set up the contact and have the agency call them.</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rPr>
          <w:rFonts w:ascii="Times New Roman" w:hAnsi="Times New Roman"/>
        </w:rPr>
      </w:pPr>
      <w:r>
        <w:rPr>
          <w:rFonts w:ascii="Times New Roman" w:hAnsi="Times New Roman"/>
          <w:u w:val="single"/>
        </w:rPr>
        <w:t>If the person is very hesitant</w:t>
      </w:r>
      <w:r>
        <w:rPr>
          <w:rFonts w:ascii="Times New Roman" w:hAnsi="Times New Roman"/>
        </w:rPr>
        <w:t>, you can suggest that you set it up and attend together. Be sure that this is okay with the person to whom you are referring them.</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rPr>
          <w:rFonts w:ascii="Times New Roman" w:hAnsi="Times New Roman"/>
        </w:rPr>
      </w:pPr>
      <w:r>
        <w:rPr>
          <w:rFonts w:ascii="Times New Roman" w:hAnsi="Times New Roman"/>
          <w:u w:val="single"/>
        </w:rPr>
        <w:t>If the person refuses to be referred</w:t>
      </w:r>
      <w:r>
        <w:rPr>
          <w:rFonts w:ascii="Times New Roman" w:hAnsi="Times New Roman"/>
        </w:rPr>
        <w:t xml:space="preserve">, you can explain your limitations and see if they still want to work with you knowing your limitations, </w:t>
      </w:r>
      <w:r>
        <w:rPr>
          <w:rFonts w:ascii="Times New Roman" w:hAnsi="Times New Roman"/>
          <w:b/>
        </w:rPr>
        <w:t>or</w:t>
      </w:r>
      <w:r>
        <w:rPr>
          <w:rFonts w:ascii="Times New Roman" w:hAnsi="Times New Roman"/>
        </w:rPr>
        <w:t xml:space="preserve"> confront them with your limitations and refuse to work with them if necessary. This latter alternative seldom happens, but it does occur.</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rPr>
          <w:rFonts w:ascii="Times New Roman" w:hAnsi="Times New Roman"/>
        </w:rPr>
      </w:pPr>
      <w:r>
        <w:rPr>
          <w:rFonts w:ascii="Times New Roman" w:hAnsi="Times New Roman"/>
        </w:rPr>
        <w:t>It is a fact that some people will be motivated enough to seek help, but not motivated enough to expend the effort or risk to really take a look at their concern in depth. In this type of case there are two problems. One is not to allow yourself to be pushed beyond your limits; and two, to refuse in a way that lets the person know that s/he must be willing to take a risk and should s/he change his/her mind later, that you will gladly help them or get them in contact with a good referral source. As with any client, keep in mind that though you may not be able to handle it optimally, you want to leave the person with the feeling that should s/he want to come back, you and the organization you work for will try to help whenever possible.</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Pr>
          <w:rFonts w:ascii="Times New Roman" w:hAnsi="Times New Roman"/>
          <w:b/>
        </w:rPr>
        <w:t>Adapted from</w:t>
      </w:r>
      <w:r>
        <w:rPr>
          <w:rFonts w:ascii="Times New Roman" w:hAnsi="Times New Roman"/>
        </w:rPr>
        <w:t>: Willihganz, R.C., Paraprofessional Counselling: A Manual of Basic Helping and Crisis Intervention Skills.</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p>
    <w:p w:rsidR="004B0A72" w:rsidRDefault="00DF0DA1">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r>
        <w:rPr>
          <w:rFonts w:ascii="Times New Roman" w:hAnsi="Times New Roman"/>
          <w:b/>
        </w:rPr>
        <w:br w:type="page"/>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r>
        <w:rPr>
          <w:rFonts w:ascii="Times New Roman" w:hAnsi="Times New Roman"/>
          <w:b/>
        </w:rPr>
        <w:t>ETHICAL GUIDELINES</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u w:val="single"/>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Students should be aware of the ethical and legal implications of counselling and the counselling practicum. There are a number of established ethical guidelines which govern the conduct of psychologists and counsellors. They include Guidelines for Ethical Behaviour of the Canadian Counselling Association (available at </w:t>
      </w:r>
      <w:hyperlink r:id="rId32" w:history="1">
        <w:r>
          <w:rPr>
            <w:rStyle w:val="Hyperlink"/>
            <w:rFonts w:ascii="Times New Roman" w:hAnsi="Times New Roman"/>
          </w:rPr>
          <w:t>www.ccacc.ca</w:t>
        </w:r>
      </w:hyperlink>
      <w:r>
        <w:rPr>
          <w:rFonts w:ascii="Times New Roman" w:hAnsi="Times New Roman"/>
        </w:rPr>
        <w:t>), Nova Scotia Board of Examiners in Psychology Handbook, The Code of Ethics of the American Association of Counselling and Development, etc.</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Students should not begin their actual fieldwork without being informed of the following:</w:t>
      </w: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rPr>
      </w:pP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rPr>
      </w:pPr>
      <w:r>
        <w:rPr>
          <w:rFonts w:ascii="Times New Roman" w:hAnsi="Times New Roman"/>
        </w:rPr>
        <w:t>1)</w:t>
      </w:r>
      <w:r>
        <w:rPr>
          <w:rFonts w:ascii="Times New Roman" w:hAnsi="Times New Roman"/>
        </w:rPr>
        <w:tab/>
        <w:t>Any discussion that takes place between the counsellor intern and the client should be kept in the strictest confidence. The intern may discuss the case with the supervisor but not with friends, spouse, or relatives. The intern can, of course, ask permission of the client to discuss the case with a particular individual if it is thought to be in the best interest of the client to do so. If, however, the client does not wish another party to be contacted, then the intern should follow the wishes of the client.</w:t>
      </w: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rPr>
      </w:pP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rPr>
      </w:pPr>
      <w:r>
        <w:rPr>
          <w:rFonts w:ascii="Times New Roman" w:hAnsi="Times New Roman"/>
        </w:rPr>
        <w:t>2)</w:t>
      </w:r>
      <w:r>
        <w:rPr>
          <w:rFonts w:ascii="Times New Roman" w:hAnsi="Times New Roman"/>
        </w:rPr>
        <w:tab/>
        <w:t>The intern should always ask the client for permission to video or audio record an interview. While it happens rarely, the client may ask that the interview not be recorded and the client’s request must be honoured.</w:t>
      </w: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rPr>
      </w:pP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rPr>
      </w:pPr>
      <w:r>
        <w:rPr>
          <w:rFonts w:ascii="Times New Roman" w:hAnsi="Times New Roman"/>
        </w:rPr>
        <w:t>3)</w:t>
      </w:r>
      <w:r>
        <w:rPr>
          <w:rFonts w:ascii="Times New Roman" w:hAnsi="Times New Roman"/>
        </w:rPr>
        <w:tab/>
        <w:t>Under no circumstances should the audio or video recorders be concealed in order to record an interview. The client should be told that the recording will be used for educational purposes. The client might ask that certain segments of the audio or video record not be played. Again, the client's request must be honoured.</w:t>
      </w: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rPr>
      </w:pP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rPr>
      </w:pPr>
      <w:r>
        <w:rPr>
          <w:rFonts w:ascii="Times New Roman" w:hAnsi="Times New Roman"/>
        </w:rPr>
        <w:t>4)</w:t>
      </w:r>
      <w:r>
        <w:rPr>
          <w:rFonts w:ascii="Times New Roman" w:hAnsi="Times New Roman"/>
        </w:rPr>
        <w:tab/>
        <w:t>The intern should realize that counsellors do not have privileged communication under Canadian law. This means that counsellors could be asked by the police to disclose information heard in the counselling session. It is not a common occurrence, of course, but it could happen. Since the relationship with the client is of paramount importance, the counsellor may refuse to divulge any information and ask, instead, to be subpoenaed. Of course, certain cases, such as child abuse and suicide, must be reported to the proper authorities.</w:t>
      </w: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imes New Roman" w:hAnsi="Times New Roman"/>
        </w:rPr>
      </w:pPr>
    </w:p>
    <w:p w:rsidR="004B0A72" w:rsidRDefault="004B0A72">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The intern should discuss with his or her placement supervisor the kind of information to be included in the case notes. Obviously, the policy will differ from one setting to another. In educational settings where it is possible that someone other than the counsellor may have access to the notes the intern should exercise considerable caution in what he or she includes in the notes. Sensitive material (eg. sexual problems) might be omitted. Case notes that are submitted to the practicum instructor require nothing more that the client's first name for identification.</w:t>
      </w:r>
    </w:p>
    <w:p w:rsidR="004B0A72" w:rsidRDefault="00DF0DA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imes New Roman" w:hAnsi="Times New Roman"/>
          <w:b/>
        </w:rPr>
      </w:pPr>
      <w:r>
        <w:rPr>
          <w:rFonts w:ascii="Times New Roman" w:hAnsi="Times New Roman"/>
          <w:b/>
        </w:rPr>
        <w:br w:type="page"/>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Times New Roman" w:hAnsi="Times New Roman"/>
          <w:b/>
        </w:rPr>
      </w:pPr>
      <w:r>
        <w:rPr>
          <w:rFonts w:ascii="Times New Roman" w:hAnsi="Times New Roman"/>
          <w:b/>
        </w:rPr>
        <w:t>SIGNIFICANT CHARACTERISTICS OF ETHICAL</w:t>
      </w:r>
    </w:p>
    <w:p w:rsidR="004B0A72" w:rsidRDefault="004B0A72">
      <w:pPr>
        <w:pStyle w:val="Heading3"/>
        <w:jc w:val="center"/>
        <w:rPr>
          <w:rFonts w:ascii="Times New Roman" w:hAnsi="Times New Roman"/>
          <w:sz w:val="20"/>
        </w:rPr>
      </w:pPr>
      <w:bookmarkStart w:id="1" w:name="_Toc428861020"/>
      <w:r>
        <w:rPr>
          <w:rFonts w:ascii="Times New Roman" w:hAnsi="Times New Roman"/>
          <w:sz w:val="20"/>
          <w:u w:val="none"/>
        </w:rPr>
        <w:t>BEHAVIOUR FOR HUMAN SERVICE WORKERS</w:t>
      </w:r>
      <w:bookmarkEnd w:id="1"/>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Pr>
          <w:rFonts w:ascii="Times New Roman" w:hAnsi="Times New Roman"/>
        </w:rPr>
        <w:t>The following are general ethical behaviours for human services workers: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t>1.</w:t>
      </w:r>
      <w:r>
        <w:rPr>
          <w:rFonts w:ascii="Times New Roman" w:hAnsi="Times New Roman"/>
        </w:rPr>
        <w:tab/>
        <w:t>They will accept as their first goal the performance of services not the selling of themselves as experts. They will not compete with other workers or clients.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1.1</w:t>
      </w:r>
      <w:r>
        <w:rPr>
          <w:rFonts w:ascii="Times New Roman" w:hAnsi="Times New Roman"/>
        </w:rPr>
        <w:tab/>
        <w:t>They will not use professional relations with clients for private advantage.</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1.2</w:t>
      </w:r>
      <w:r>
        <w:rPr>
          <w:rFonts w:ascii="Times New Roman" w:hAnsi="Times New Roman"/>
        </w:rPr>
        <w:tab/>
        <w:t>They will refrain from promising greater results than can be reasonably expected.</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1.3</w:t>
      </w:r>
      <w:r>
        <w:rPr>
          <w:rFonts w:ascii="Times New Roman" w:hAnsi="Times New Roman"/>
        </w:rPr>
        <w:tab/>
        <w:t>They will be responsible for recognizing the limits of their competence and will perform only those functions for which they have been prepared.</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1.4</w:t>
      </w:r>
      <w:r>
        <w:rPr>
          <w:rFonts w:ascii="Times New Roman" w:hAnsi="Times New Roman"/>
        </w:rPr>
        <w:tab/>
        <w:t>They will correct any misunderstanding about their qualification.</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1.5</w:t>
      </w:r>
      <w:r>
        <w:rPr>
          <w:rFonts w:ascii="Times New Roman" w:hAnsi="Times New Roman"/>
        </w:rPr>
        <w:tab/>
        <w:t>They will not seek self-enhancement through expressing evaluations or comparisons that are damaging to others.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t>2.</w:t>
      </w:r>
      <w:r>
        <w:rPr>
          <w:rFonts w:ascii="Times New Roman" w:hAnsi="Times New Roman"/>
        </w:rPr>
        <w:tab/>
        <w:t>They will accept as their primary obligation the protection and promotion of the client’s welfare. They will diligently seek to assist the client towards the goals that assure and respect the client’s needs and development toward a satisfying and satisfactory life-style.</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2.1</w:t>
      </w:r>
      <w:r>
        <w:rPr>
          <w:rFonts w:ascii="Times New Roman" w:hAnsi="Times New Roman"/>
        </w:rPr>
        <w:tab/>
        <w:t>They will examine their own values, life-styles, plans, decisions and beliefs so that they may be better prepared to refrain from molding the client to accept their judgments and values as the best basis for the client’s choices and behaviour.</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2.2</w:t>
      </w:r>
      <w:r>
        <w:rPr>
          <w:rFonts w:ascii="Times New Roman" w:hAnsi="Times New Roman"/>
        </w:rPr>
        <w:tab/>
        <w:t>They will construct an individual program plan and goals for the client on the basis of appropriate measures of the client’s functioning, with other suitable professionals, as well as, whenever possible, with the client, or when appropriate, with the client’s parent or guardian.</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2.3</w:t>
      </w:r>
      <w:r>
        <w:rPr>
          <w:rFonts w:ascii="Times New Roman" w:hAnsi="Times New Roman"/>
        </w:rPr>
        <w:tab/>
        <w:t>They will be aware of the significance of socio-economic, ethnic and cultural factors in the selection and meaning of the testing instruments and test results.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2.4</w:t>
      </w:r>
      <w:r>
        <w:rPr>
          <w:rFonts w:ascii="Times New Roman" w:hAnsi="Times New Roman"/>
        </w:rPr>
        <w:tab/>
        <w:t>They will accept responsibility and accountability for their decisions and actions.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2.5</w:t>
      </w:r>
      <w:r>
        <w:rPr>
          <w:rFonts w:ascii="Times New Roman" w:hAnsi="Times New Roman"/>
        </w:rPr>
        <w:tab/>
        <w:t>They will present alternative approaches in the solution of a problem so that the client may select the “best” fit for her/his lifestyle and ability.</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2.6</w:t>
      </w:r>
      <w:r>
        <w:rPr>
          <w:rFonts w:ascii="Times New Roman" w:hAnsi="Times New Roman"/>
        </w:rPr>
        <w:tab/>
        <w:t>They will conduct periodic examination of their methods and of the progress of the client toward her/his goal to determine the effectiveness of the procedures used.</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2.7</w:t>
      </w:r>
      <w:r>
        <w:rPr>
          <w:rFonts w:ascii="Times New Roman" w:hAnsi="Times New Roman"/>
        </w:rPr>
        <w:tab/>
        <w:t>They will interpret for the client the information that is essential to the client’s training/treatment progress.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t>3.</w:t>
      </w:r>
      <w:r>
        <w:rPr>
          <w:rFonts w:ascii="Times New Roman" w:hAnsi="Times New Roman"/>
        </w:rPr>
        <w:tab/>
        <w:t>They will preserve the confidentiality and privacy of the information acquired concerning the client.</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3.1</w:t>
      </w:r>
      <w:r>
        <w:rPr>
          <w:rFonts w:ascii="Times New Roman" w:hAnsi="Times New Roman"/>
        </w:rPr>
        <w:tab/>
        <w:t>They will receive permission from the client, the guardian, or parent to release information if, for the advancement of the client’s good, it is deemed necessary to share information with others.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3.2</w:t>
      </w:r>
      <w:r>
        <w:rPr>
          <w:rFonts w:ascii="Times New Roman" w:hAnsi="Times New Roman"/>
        </w:rPr>
        <w:tab/>
        <w:t>They will make certain that unauthorized persons do not have access to the client’s records.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3.3</w:t>
      </w:r>
      <w:r>
        <w:rPr>
          <w:rFonts w:ascii="Times New Roman" w:hAnsi="Times New Roman"/>
        </w:rPr>
        <w:tab/>
        <w:t>They will maintain only information essential to the client’s goals in the client’s personal file.</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r>
        <w:rPr>
          <w:rFonts w:ascii="Times New Roman" w:hAnsi="Times New Roman"/>
        </w:rPr>
        <w:t>4.</w:t>
      </w:r>
      <w:r>
        <w:rPr>
          <w:rFonts w:ascii="Times New Roman" w:hAnsi="Times New Roman"/>
        </w:rPr>
        <w:tab/>
        <w:t>They will not discriminate because of race, religion, age, sex or national ancestry.</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4.1</w:t>
      </w:r>
      <w:r>
        <w:rPr>
          <w:rFonts w:ascii="Times New Roman" w:hAnsi="Times New Roman"/>
        </w:rPr>
        <w:tab/>
        <w:t>They will examine their biases carefully and refer clients to other professionals if they consider their prejudices a barrier to their effectiveness with clients.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t>5.</w:t>
      </w:r>
      <w:r>
        <w:rPr>
          <w:rFonts w:ascii="Times New Roman" w:hAnsi="Times New Roman"/>
        </w:rPr>
        <w:tab/>
        <w:t>They will try to persuade the client to either report to the appropriate authorities or, after advising the client that it must be done, they will report to the appropriate authorities when the client’s behaviour tends to be destructive to her/him or to others.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DF0DA1">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br w:type="page"/>
      </w:r>
      <w:r w:rsidR="004B0A72">
        <w:rPr>
          <w:rFonts w:ascii="Times New Roman" w:hAnsi="Times New Roman"/>
        </w:rPr>
        <w:lastRenderedPageBreak/>
        <w:t>6.</w:t>
      </w:r>
      <w:r w:rsidR="004B0A72">
        <w:rPr>
          <w:rFonts w:ascii="Times New Roman" w:hAnsi="Times New Roman"/>
        </w:rPr>
        <w:tab/>
        <w:t>They will refer clients to other professionals when necessary.</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6.1</w:t>
      </w:r>
      <w:r>
        <w:rPr>
          <w:rFonts w:ascii="Times New Roman" w:hAnsi="Times New Roman"/>
        </w:rPr>
        <w:tab/>
        <w:t>They will accept and maintain those clients whom they are prepared to help because of their knowledge, skills and experience.</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6.2</w:t>
      </w:r>
      <w:r>
        <w:rPr>
          <w:rFonts w:ascii="Times New Roman" w:hAnsi="Times New Roman"/>
        </w:rPr>
        <w:tab/>
        <w:t>They will not make false statements about their professional qualifications.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260" w:hanging="540"/>
        <w:rPr>
          <w:rFonts w:ascii="Times New Roman" w:hAnsi="Times New Roman"/>
        </w:rPr>
      </w:pPr>
      <w:r>
        <w:rPr>
          <w:rFonts w:ascii="Times New Roman" w:hAnsi="Times New Roman"/>
        </w:rPr>
        <w:tab/>
        <w:t>6.3</w:t>
      </w:r>
      <w:r>
        <w:rPr>
          <w:rFonts w:ascii="Times New Roman" w:hAnsi="Times New Roman"/>
        </w:rPr>
        <w:tab/>
        <w:t>They will know the legal and regulatory limits of their services, and they shall operate within these limits.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t>7.</w:t>
      </w:r>
      <w:r>
        <w:rPr>
          <w:rFonts w:ascii="Times New Roman" w:hAnsi="Times New Roman"/>
        </w:rPr>
        <w:tab/>
        <w:t>They will accept responsibility to the institution in which they are employed. Their acceptance of employment in the institution implies that they are in substantial agreement with the general policies and principles of the institution.</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Pr>
          <w:rFonts w:ascii="Times New Roman" w:hAnsi="Times New Roman"/>
        </w:rPr>
      </w:pPr>
      <w:r>
        <w:rPr>
          <w:rFonts w:ascii="Times New Roman" w:hAnsi="Times New Roman"/>
        </w:rPr>
        <w:tab/>
        <w:t>7.1</w:t>
      </w:r>
      <w:r>
        <w:rPr>
          <w:rFonts w:ascii="Times New Roman" w:hAnsi="Times New Roman"/>
        </w:rPr>
        <w:tab/>
        <w:t>They will leave their employment in the institution if they are in disagreement with its philosophy and procedures.</w:t>
      </w: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Times New Roman" w:hAnsi="Times New Roman"/>
        </w:rPr>
      </w:pPr>
    </w:p>
    <w:p w:rsidR="004B0A72" w:rsidRDefault="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t>8.</w:t>
      </w:r>
      <w:r>
        <w:rPr>
          <w:rFonts w:ascii="Times New Roman" w:hAnsi="Times New Roman"/>
        </w:rPr>
        <w:tab/>
        <w:t>They will participate in activities that contribute to the ongoing development of their knowledge and skills.</w:t>
      </w:r>
    </w:p>
    <w:p w:rsidR="004B0A72" w:rsidRDefault="004B0A72" w:rsidP="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tab/>
        <w:t xml:space="preserve">(Adapted from: UBC Field Practicum Guidelines) </w:t>
      </w:r>
    </w:p>
    <w:p w:rsidR="004B0A72" w:rsidRDefault="00DF0DA1" w:rsidP="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rPr>
      </w:pPr>
      <w:r>
        <w:rPr>
          <w:rFonts w:ascii="Times New Roman" w:hAnsi="Times New Roman"/>
        </w:rPr>
        <w:br w:type="page"/>
      </w:r>
    </w:p>
    <w:p w:rsidR="004B0A72" w:rsidRDefault="004B0A72" w:rsidP="004B0A72">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hanging="720"/>
        <w:rPr>
          <w:rFonts w:ascii="Times New Roman" w:hAnsi="Times New Roman"/>
          <w:b/>
          <w:bCs/>
        </w:rPr>
      </w:pPr>
      <w:r>
        <w:rPr>
          <w:rFonts w:ascii="Times New Roman" w:hAnsi="Times New Roman"/>
          <w:b/>
          <w:bCs/>
        </w:rPr>
        <w:t>FORMS</w:t>
      </w: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Times New Roman" w:hAnsi="Times New Roman"/>
          <w:b/>
          <w:bCs/>
        </w:rPr>
      </w:pPr>
    </w:p>
    <w:p w:rsidR="004B0A72" w:rsidRDefault="004B0A72">
      <w:pPr>
        <w:pStyle w:val="Heading9"/>
        <w:jc w:val="both"/>
      </w:pPr>
      <w:r>
        <w:t>A.  Sample Contract …………………………………………………………………………………….………p. 25</w:t>
      </w: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Times New Roman" w:hAnsi="Times New Roman"/>
        </w:rPr>
      </w:pP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Times New Roman" w:hAnsi="Times New Roman"/>
          <w:b/>
          <w:bCs/>
        </w:rPr>
      </w:pPr>
      <w:r>
        <w:rPr>
          <w:rFonts w:ascii="Times New Roman" w:hAnsi="Times New Roman"/>
          <w:b/>
          <w:bCs/>
        </w:rPr>
        <w:t>B.  Clinical Notes Form …………………………………………………………………………………………p. 26</w:t>
      </w: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80"/>
        <w:jc w:val="both"/>
        <w:rPr>
          <w:rFonts w:ascii="Times New Roman" w:hAnsi="Times New Roman"/>
          <w:b/>
          <w:bCs/>
        </w:rPr>
      </w:pPr>
      <w:r>
        <w:rPr>
          <w:rFonts w:ascii="Times New Roman" w:hAnsi="Times New Roman"/>
          <w:b/>
          <w:bCs/>
        </w:rPr>
        <w:t>Guidelines for Note Taking</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bCs/>
        </w:rPr>
      </w:pPr>
      <w:r>
        <w:rPr>
          <w:rFonts w:ascii="Times New Roman" w:hAnsi="Times New Roman"/>
        </w:rPr>
        <w:t xml:space="preserve">Students are required to record notes of their counselling sessions. Several formats are acceptable and students are encouraged to experiment with different formats to determine an appropriate one. A sample case note form is included.  </w:t>
      </w:r>
      <w:r>
        <w:rPr>
          <w:rFonts w:ascii="Times New Roman" w:hAnsi="Times New Roman"/>
          <w:bCs/>
        </w:rPr>
        <w:t>Case notes may include:</w:t>
      </w:r>
    </w:p>
    <w:p w:rsidR="004B0A72" w:rsidRDefault="004B0A72">
      <w:pPr>
        <w:tabs>
          <w:tab w:val="left" w:pos="620"/>
          <w:tab w:val="right" w:leader="underscore" w:pos="1700"/>
          <w:tab w:val="left" w:pos="3240"/>
          <w:tab w:val="left" w:pos="5120"/>
          <w:tab w:val="right" w:leader="underscore" w:pos="8280"/>
        </w:tabs>
        <w:ind w:left="1200"/>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40"/>
        <w:rPr>
          <w:rFonts w:ascii="Times New Roman" w:hAnsi="Times New Roman"/>
        </w:rPr>
      </w:pPr>
      <w:r>
        <w:rPr>
          <w:rFonts w:ascii="Times New Roman" w:hAnsi="Times New Roman"/>
          <w:b/>
        </w:rPr>
        <w:t>Statement of problem</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r>
        <w:rPr>
          <w:rFonts w:ascii="Times New Roman" w:hAnsi="Times New Roman"/>
        </w:rPr>
        <w:t>This heading need only be used for the initial interview. As closely as possible, state the problem in the client’s words.</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40"/>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40"/>
        <w:rPr>
          <w:rFonts w:ascii="Times New Roman" w:hAnsi="Times New Roman"/>
        </w:rPr>
      </w:pPr>
      <w:r>
        <w:rPr>
          <w:rFonts w:ascii="Times New Roman" w:hAnsi="Times New Roman"/>
          <w:b/>
        </w:rPr>
        <w:t>Content of interview</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r>
        <w:rPr>
          <w:rFonts w:ascii="Times New Roman" w:hAnsi="Times New Roman"/>
        </w:rPr>
        <w:t>The objective here is to further identify the client's concerns or problems. It may be a single or multiple problems. If the latter case prevails (i.e. the client presents several concerns) focus on the salient aspects of the interview. Here again quoting or paraphrasing the client is helpful.</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40"/>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40"/>
        <w:rPr>
          <w:rFonts w:ascii="Times New Roman" w:hAnsi="Times New Roman"/>
        </w:rPr>
      </w:pPr>
      <w:r>
        <w:rPr>
          <w:rFonts w:ascii="Times New Roman" w:hAnsi="Times New Roman"/>
          <w:b/>
        </w:rPr>
        <w:t>Counsellor's impressions</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r>
        <w:rPr>
          <w:rFonts w:ascii="Times New Roman" w:hAnsi="Times New Roman"/>
        </w:rPr>
        <w:t>Include your insights and feelings about the student and his/ her concerns. Remember, while the case notes might create the impression that our job is working with problems, this is not the case: We are working with people.</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40"/>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40"/>
        <w:rPr>
          <w:rFonts w:ascii="Times New Roman" w:hAnsi="Times New Roman"/>
        </w:rPr>
      </w:pPr>
      <w:r>
        <w:rPr>
          <w:rFonts w:ascii="Times New Roman" w:hAnsi="Times New Roman"/>
          <w:b/>
        </w:rPr>
        <w:t>Objectives and techniques</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r>
        <w:rPr>
          <w:rFonts w:ascii="Times New Roman" w:hAnsi="Times New Roman"/>
        </w:rPr>
        <w:t>The purpose here is to get you thinking about your short or long-range goals and the client's goals, to make both explicit. A goalless session is no more than conversation, pleasant as that might be. Having stated your objectives, move on to the techniques you plan to use to meet them, (e.g. testing, study skills, further clarification of underlying concerns, relaxation training, referral, etc.).</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40"/>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hanging="440"/>
        <w:rPr>
          <w:rFonts w:ascii="Times New Roman" w:hAnsi="Times New Roman"/>
        </w:rPr>
      </w:pPr>
      <w:r>
        <w:rPr>
          <w:rFonts w:ascii="Times New Roman" w:hAnsi="Times New Roman"/>
          <w:b/>
        </w:rPr>
        <w:t>Conclusions and recommendations</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r>
        <w:rPr>
          <w:rFonts w:ascii="Times New Roman" w:hAnsi="Times New Roman"/>
        </w:rPr>
        <w:t>Under this heading you should examine the progress being made by the client in terms of goals you have negotiated. Provide a summary statement for the session and what you recommend as the next step in the counselling process.</w:t>
      </w:r>
    </w:p>
    <w:p w:rsidR="004B0A72" w:rsidRDefault="004B0A72">
      <w:pPr>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ind w:left="440" w:hanging="440"/>
        <w:rPr>
          <w:rFonts w:ascii="Times New Roman" w:hAnsi="Times New Roman"/>
        </w:rPr>
      </w:pP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hanging="360"/>
        <w:rPr>
          <w:rFonts w:ascii="Times New Roman" w:hAnsi="Times New Roman"/>
          <w:b/>
          <w:bCs/>
        </w:rPr>
      </w:pPr>
      <w:r>
        <w:rPr>
          <w:rFonts w:ascii="Times New Roman" w:hAnsi="Times New Roman"/>
          <w:b/>
          <w:bCs/>
        </w:rPr>
        <w:tab/>
        <w:t>C.  Weekly Log ….………………………………………………………………………………….……………p. 28</w:t>
      </w:r>
    </w:p>
    <w:p w:rsidR="004B0A72" w:rsidRDefault="004B0A72">
      <w:pPr>
        <w:pStyle w:val="BodyText2"/>
        <w:ind w:left="720"/>
        <w:jc w:val="left"/>
      </w:pPr>
    </w:p>
    <w:p w:rsidR="004B0A72" w:rsidRDefault="004B0A72">
      <w:pPr>
        <w:pStyle w:val="BodyText2"/>
        <w:ind w:left="720"/>
        <w:jc w:val="left"/>
      </w:pPr>
      <w:r>
        <w:t>Review of your Weekly Activity Log will be included as a component of your weekly supervision with your university supervisor.</w:t>
      </w:r>
    </w:p>
    <w:p w:rsidR="004B0A72" w:rsidRDefault="004B0A72">
      <w:pPr>
        <w:pStyle w:val="BodyText2"/>
        <w:jc w:val="left"/>
      </w:pPr>
    </w:p>
    <w:p w:rsidR="004B0A72" w:rsidRDefault="004B0A72">
      <w:pPr>
        <w:pStyle w:val="BodyText2"/>
        <w:jc w:val="left"/>
        <w:rPr>
          <w:b/>
          <w:bCs/>
        </w:rPr>
      </w:pPr>
      <w:r>
        <w:rPr>
          <w:b/>
          <w:bCs/>
        </w:rPr>
        <w:t xml:space="preserve">D.  </w:t>
      </w:r>
      <w:r>
        <w:rPr>
          <w:rFonts w:ascii="Times New Roman" w:hAnsi="Times New Roman"/>
          <w:b/>
          <w:bCs/>
        </w:rPr>
        <w:t>Consent To Videotape/Audiotape ...…………………………………………………………………..……p. 29</w:t>
      </w:r>
    </w:p>
    <w:p w:rsidR="004B0A72" w:rsidRDefault="004B0A72">
      <w:pPr>
        <w:pStyle w:val="BodyText2"/>
        <w:jc w:val="left"/>
        <w:rPr>
          <w:rFonts w:ascii="Times New Roman" w:hAnsi="Times New Roman"/>
          <w:b/>
          <w:bCs/>
        </w:rPr>
      </w:pPr>
    </w:p>
    <w:p w:rsidR="004B0A72" w:rsidRDefault="004B0A72">
      <w:pPr>
        <w:pStyle w:val="BodyText2"/>
        <w:jc w:val="left"/>
        <w:rPr>
          <w:rFonts w:ascii="Times New Roman" w:hAnsi="Times New Roman"/>
          <w:b/>
          <w:bCs/>
        </w:rPr>
      </w:pP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Times New Roman" w:hAnsi="Times New Roman"/>
          <w:b/>
          <w:bCs/>
        </w:rPr>
      </w:pPr>
      <w:r>
        <w:rPr>
          <w:rFonts w:ascii="Times New Roman" w:hAnsi="Times New Roman"/>
          <w:b/>
          <w:bCs/>
        </w:rPr>
        <w:t>E.  Evaluation Forms ……………………………………………………………………………………………p. 30</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r>
        <w:rPr>
          <w:rFonts w:ascii="Times New Roman" w:hAnsi="Times New Roman"/>
        </w:rPr>
        <w:t>A detailed written field supervisor’s evaluation of the intern is required. Please be as thorough as possible since this evaluation is helpful to the university supervisor in the allocation of a final grade, and helpful to the intern as confirmation of the work they have done.</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r>
        <w:rPr>
          <w:rFonts w:ascii="Times New Roman" w:hAnsi="Times New Roman"/>
        </w:rPr>
        <w:t>Included are the two evaluation forms the site supervisor and intern should use to provide feedback about the practicum experience. The forms can be adapted if certain aspects of it are not relevant to a particular setting.</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r>
        <w:rPr>
          <w:rFonts w:ascii="Times New Roman" w:hAnsi="Times New Roman"/>
        </w:rPr>
        <w:tab/>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r>
        <w:rPr>
          <w:rFonts w:ascii="Times New Roman" w:hAnsi="Times New Roman"/>
          <w:b/>
        </w:rPr>
        <w:t>Evaluation Form 1 - Intern</w:t>
      </w:r>
      <w:r>
        <w:rPr>
          <w:rFonts w:ascii="Times New Roman" w:hAnsi="Times New Roman"/>
        </w:rPr>
        <w:t xml:space="preserve"> is meant to focus on the work of the intern in the practicum setting.  We ask that this form be completed and used to form the basis for discussion at the mid point and at the end of the practicum placement.  Following this discussion, please forward the completed evaluation form to the practicum supervisor at Acadia.</w:t>
      </w:r>
    </w:p>
    <w:p w:rsidR="004B0A72" w:rsidRDefault="004B0A72">
      <w:pPr>
        <w:pStyle w:val="BodyText"/>
        <w:ind w:left="1200"/>
        <w:rPr>
          <w:sz w:val="20"/>
        </w:rPr>
      </w:pPr>
      <w:r>
        <w:rPr>
          <w:sz w:val="20"/>
        </w:rPr>
        <w:tab/>
      </w:r>
    </w:p>
    <w:p w:rsidR="004B0A72" w:rsidRDefault="004B0A72">
      <w:pPr>
        <w:pStyle w:val="BodyText"/>
        <w:ind w:left="1200"/>
        <w:rPr>
          <w:sz w:val="20"/>
        </w:rPr>
      </w:pPr>
      <w:r>
        <w:rPr>
          <w:sz w:val="20"/>
        </w:rPr>
        <w:lastRenderedPageBreak/>
        <w:t xml:space="preserve">The evaluation form can be reproduced so that it can be used at other times with the intern, for example, after a counselling session or simply as a focal point for discussion. It may be used in part (i.e. with the focus on a few scales) or in its entirety. </w:t>
      </w:r>
    </w:p>
    <w:p w:rsidR="004B0A72" w:rsidRDefault="004B0A72">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rPr>
      </w:pPr>
    </w:p>
    <w:p w:rsidR="004B0A72" w:rsidRDefault="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1200"/>
        <w:rPr>
          <w:rFonts w:ascii="Times New Roman" w:hAnsi="Times New Roman"/>
          <w:b/>
        </w:rPr>
      </w:pPr>
    </w:p>
    <w:p w:rsidR="004B0A72" w:rsidRDefault="004B0A72" w:rsidP="004B0A7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1200"/>
      </w:pPr>
      <w:r>
        <w:rPr>
          <w:b/>
        </w:rPr>
        <w:t xml:space="preserve">Evaluation Form 2 - Site </w:t>
      </w:r>
      <w:r>
        <w:t xml:space="preserve">is meant to provide feedback to the host agency and site supervisor.  Like the other evaluation form, it can be used, in whole or in part, to form the basis for discussion throughout the course of the practicum placement.  </w:t>
      </w:r>
      <w:r w:rsidRPr="001E6810">
        <w:t>We ask that it be completed collaboratively and returned to the practicum supervisor (at Acadia) at the conclusion of the placement.  Students are strongly encouraged to review this evaluation form with their site Supervisors</w:t>
      </w:r>
      <w:r w:rsidRPr="001E6810">
        <w:rPr>
          <w:b/>
        </w:rPr>
        <w:t>, although they are not required to do so</w:t>
      </w:r>
      <w:r w:rsidRPr="001E6810">
        <w:t>.  Please submit this form to the Practicum/Internship Coordinator within two weeks of completing the practicum.  Grades will not be assigned until this form is received.</w:t>
      </w:r>
      <w:r>
        <w:t xml:space="preserve"> </w:t>
      </w:r>
      <w:r>
        <w:br w:type="page"/>
      </w:r>
    </w:p>
    <w:p w:rsidR="004B0A72" w:rsidRDefault="004B0A72">
      <w:pPr>
        <w:spacing w:before="936" w:line="292" w:lineRule="auto"/>
        <w:rPr>
          <w:b/>
          <w:bCs/>
          <w:sz w:val="32"/>
          <w:szCs w:val="32"/>
        </w:rPr>
      </w:pPr>
      <w:r>
        <w:rPr>
          <w:noProof/>
        </w:rPr>
        <w:pict>
          <v:shapetype id="_x0000_t202" coordsize="21600,21600" o:spt="202" path="m,l,21600r21600,l21600,xe">
            <v:stroke joinstyle="miter"/>
            <v:path gradientshapeok="t" o:connecttype="rect"/>
          </v:shapetype>
          <v:shape id="_x0000_s1026" type="#_x0000_t202" style="position:absolute;margin-left:23.9pt;margin-top:23.7pt;width:564pt;height:2.1pt;z-index:-251673088;mso-position-horizontal-relative:page;mso-position-vertical-relative:page" o:allowincell="f" filled="f" strokeweight=".7pt">
            <v:textbox style="mso-next-textbox:#_x0000_s1026" inset="2.88pt,0,2.88pt,0">
              <w:txbxContent>
                <w:p w:rsidR="004B0A72" w:rsidRDefault="00EB4EFB">
                  <w:r>
                    <w:rPr>
                      <w:noProof/>
                      <w:lang w:val="en-CA" w:eastAsia="en-CA"/>
                    </w:rPr>
                    <w:drawing>
                      <wp:inline distT="0" distB="0" distL="0" distR="0">
                        <wp:extent cx="7077075"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70770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027" type="#_x0000_t202" style="position:absolute;margin-left:28.95pt;margin-top:29.4pt;width:184.55pt;height:73.6pt;z-index:251644416;mso-wrap-edited:f;mso-wrap-distance-left:5pt;mso-wrap-distance-right:5pt;mso-position-horizontal-relative:page;mso-position-vertical-relative:page" wrapcoords="-62 0 -62 21600 21662 21600 21662 0 -62 0" o:allowincell="f" stroked="f">
            <v:fill opacity="0"/>
            <v:textbox style="mso-next-textbox:#_x0000_s1027" inset="0,0,0,0">
              <w:txbxContent>
                <w:p w:rsidR="004B0A72" w:rsidRDefault="00EB4EFB">
                  <w:pPr>
                    <w:spacing w:before="11" w:after="324"/>
                    <w:ind w:right="955"/>
                    <w:rPr>
                      <w:sz w:val="24"/>
                      <w:szCs w:val="24"/>
                    </w:rPr>
                  </w:pPr>
                  <w:r>
                    <w:rPr>
                      <w:noProof/>
                      <w:sz w:val="24"/>
                      <w:szCs w:val="24"/>
                      <w:lang w:val="en-CA" w:eastAsia="en-CA"/>
                    </w:rPr>
                    <w:drawing>
                      <wp:inline distT="0" distB="0" distL="0" distR="0">
                        <wp:extent cx="1733550" cy="723900"/>
                        <wp:effectExtent l="19050" t="0" r="0" b="0"/>
                        <wp:docPr id="4" name="Picture 4"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5"/>
                                <pic:cNvPicPr>
                                  <a:picLocks noChangeAspect="1" noChangeArrowheads="1"/>
                                </pic:cNvPicPr>
                              </pic:nvPicPr>
                              <pic:blipFill>
                                <a:blip r:embed="rId34"/>
                                <a:srcRect/>
                                <a:stretch>
                                  <a:fillRect/>
                                </a:stretch>
                              </pic:blipFill>
                              <pic:spPr bwMode="auto">
                                <a:xfrm>
                                  <a:off x="0" y="0"/>
                                  <a:ext cx="1733550" cy="723900"/>
                                </a:xfrm>
                                <a:prstGeom prst="rect">
                                  <a:avLst/>
                                </a:prstGeom>
                                <a:noFill/>
                                <a:ln w="9525">
                                  <a:noFill/>
                                  <a:miter lim="800000"/>
                                  <a:headEnd/>
                                  <a:tailEnd/>
                                </a:ln>
                              </pic:spPr>
                            </pic:pic>
                          </a:graphicData>
                        </a:graphic>
                      </wp:inline>
                    </w:drawing>
                  </w:r>
                </w:p>
              </w:txbxContent>
            </v:textbox>
            <w10:wrap type="square" anchorx="page" anchory="page"/>
          </v:shape>
        </w:pict>
      </w:r>
      <w:r>
        <w:rPr>
          <w:b/>
          <w:bCs/>
          <w:sz w:val="32"/>
          <w:szCs w:val="32"/>
        </w:rPr>
        <w:t>Practicum Supervision Agreement Form</w:t>
      </w:r>
    </w:p>
    <w:p w:rsidR="004B0A72" w:rsidRDefault="004B0A72">
      <w:pPr>
        <w:spacing w:after="504"/>
        <w:jc w:val="center"/>
        <w:rPr>
          <w:b/>
          <w:bCs/>
          <w:sz w:val="24"/>
          <w:szCs w:val="24"/>
        </w:rPr>
      </w:pPr>
      <w:r>
        <w:rPr>
          <w:b/>
          <w:bCs/>
          <w:sz w:val="24"/>
          <w:szCs w:val="24"/>
        </w:rPr>
        <w:t>Seminar and Practicum – EDUC 5066</w:t>
      </w:r>
    </w:p>
    <w:p w:rsidR="004B0A72" w:rsidRDefault="004B0A72">
      <w:pPr>
        <w:tabs>
          <w:tab w:val="right" w:pos="6662"/>
        </w:tabs>
        <w:spacing w:line="480" w:lineRule="auto"/>
        <w:rPr>
          <w:spacing w:val="-2"/>
          <w:sz w:val="22"/>
          <w:szCs w:val="24"/>
        </w:rPr>
      </w:pPr>
      <w:r>
        <w:rPr>
          <w:sz w:val="22"/>
          <w:szCs w:val="24"/>
        </w:rPr>
        <w:t>Date</w:t>
      </w:r>
      <w:r>
        <w:rPr>
          <w:spacing w:val="-2"/>
          <w:sz w:val="22"/>
          <w:szCs w:val="24"/>
        </w:rPr>
        <w:tab/>
        <w:t>Student number</w:t>
      </w:r>
    </w:p>
    <w:p w:rsidR="004B0A72" w:rsidRDefault="004B0A72">
      <w:pPr>
        <w:pStyle w:val="Heading1"/>
        <w:spacing w:line="480" w:lineRule="auto"/>
        <w:rPr>
          <w:sz w:val="22"/>
        </w:rPr>
      </w:pPr>
      <w:r>
        <w:rPr>
          <w:sz w:val="22"/>
        </w:rPr>
        <w:t>Name of intern</w:t>
      </w:r>
    </w:p>
    <w:p w:rsidR="004B0A72" w:rsidRDefault="004B0A72">
      <w:pPr>
        <w:pStyle w:val="Heading1"/>
        <w:spacing w:line="480" w:lineRule="auto"/>
        <w:rPr>
          <w:sz w:val="22"/>
        </w:rPr>
      </w:pPr>
      <w:r>
        <w:rPr>
          <w:sz w:val="22"/>
        </w:rPr>
        <w:t>Name of practicum supervisor</w:t>
      </w:r>
      <w:r>
        <w:rPr>
          <w:sz w:val="22"/>
        </w:rPr>
        <w:tab/>
      </w:r>
    </w:p>
    <w:tbl>
      <w:tblPr>
        <w:tblW w:w="0" w:type="auto"/>
        <w:tblInd w:w="5" w:type="dxa"/>
        <w:tblLayout w:type="fixed"/>
        <w:tblCellMar>
          <w:left w:w="0" w:type="dxa"/>
          <w:right w:w="0" w:type="dxa"/>
        </w:tblCellMar>
        <w:tblLook w:val="0000"/>
      </w:tblPr>
      <w:tblGrid>
        <w:gridCol w:w="9240"/>
      </w:tblGrid>
      <w:tr w:rsidR="004B0A72">
        <w:tblPrEx>
          <w:tblCellMar>
            <w:top w:w="0" w:type="dxa"/>
            <w:left w:w="0" w:type="dxa"/>
            <w:bottom w:w="0" w:type="dxa"/>
            <w:right w:w="0" w:type="dxa"/>
          </w:tblCellMar>
        </w:tblPrEx>
        <w:trPr>
          <w:trHeight w:hRule="exact" w:val="2865"/>
        </w:trPr>
        <w:tc>
          <w:tcPr>
            <w:tcW w:w="9240" w:type="dxa"/>
            <w:tcBorders>
              <w:top w:val="single" w:sz="4" w:space="0" w:color="000000"/>
              <w:left w:val="single" w:sz="4" w:space="0" w:color="000000"/>
              <w:bottom w:val="single" w:sz="4" w:space="0" w:color="000000"/>
              <w:right w:val="single" w:sz="4" w:space="0" w:color="000000"/>
            </w:tcBorders>
          </w:tcPr>
          <w:p w:rsidR="004B0A72" w:rsidRDefault="004B0A72">
            <w:pPr>
              <w:tabs>
                <w:tab w:val="left" w:leader="underscore" w:pos="5573"/>
              </w:tabs>
              <w:spacing w:before="36" w:line="360" w:lineRule="auto"/>
              <w:ind w:right="3672"/>
              <w:rPr>
                <w:color w:val="000000"/>
                <w:sz w:val="22"/>
                <w:szCs w:val="24"/>
              </w:rPr>
            </w:pPr>
            <w:r>
              <w:rPr>
                <w:color w:val="000000"/>
                <w:sz w:val="22"/>
                <w:szCs w:val="24"/>
              </w:rPr>
              <w:t xml:space="preserve">Sponsoring agency: </w:t>
            </w:r>
            <w:r>
              <w:rPr>
                <w:color w:val="000000"/>
                <w:sz w:val="22"/>
                <w:szCs w:val="24"/>
              </w:rPr>
              <w:br/>
              <w:t xml:space="preserve">Address: </w:t>
            </w:r>
          </w:p>
          <w:p w:rsidR="004B0A72" w:rsidRDefault="004B0A72">
            <w:pPr>
              <w:tabs>
                <w:tab w:val="left" w:leader="underscore" w:pos="2544"/>
              </w:tabs>
              <w:spacing w:before="432" w:line="309" w:lineRule="auto"/>
              <w:rPr>
                <w:color w:val="000000"/>
                <w:sz w:val="22"/>
                <w:szCs w:val="24"/>
              </w:rPr>
            </w:pPr>
            <w:r>
              <w:rPr>
                <w:color w:val="000000"/>
                <w:sz w:val="22"/>
                <w:szCs w:val="24"/>
              </w:rPr>
              <w:t xml:space="preserve">Phone number: </w:t>
            </w:r>
          </w:p>
          <w:p w:rsidR="004B0A72" w:rsidRDefault="004B0A72">
            <w:pPr>
              <w:tabs>
                <w:tab w:val="left" w:leader="underscore" w:pos="2544"/>
              </w:tabs>
              <w:spacing w:before="36" w:after="324" w:line="360" w:lineRule="auto"/>
              <w:ind w:right="6624"/>
              <w:rPr>
                <w:sz w:val="22"/>
                <w:szCs w:val="24"/>
              </w:rPr>
            </w:pPr>
            <w:r>
              <w:rPr>
                <w:color w:val="000000"/>
                <w:sz w:val="22"/>
                <w:szCs w:val="24"/>
              </w:rPr>
              <w:t xml:space="preserve">On site supervisor: </w:t>
            </w:r>
            <w:r>
              <w:rPr>
                <w:color w:val="000000"/>
                <w:sz w:val="22"/>
                <w:szCs w:val="24"/>
              </w:rPr>
              <w:br/>
              <w:t xml:space="preserve">Email and phone number: </w:t>
            </w:r>
          </w:p>
        </w:tc>
      </w:tr>
    </w:tbl>
    <w:p w:rsidR="004B0A72" w:rsidRDefault="004B0A72" w:rsidP="004B0A72">
      <w:pPr>
        <w:spacing w:before="540" w:line="316" w:lineRule="auto"/>
        <w:ind w:left="72"/>
        <w:rPr>
          <w:sz w:val="22"/>
          <w:szCs w:val="24"/>
        </w:rPr>
        <w:sectPr w:rsidR="004B0A72">
          <w:footerReference w:type="default" r:id="rId35"/>
          <w:footerReference w:type="first" r:id="rId36"/>
          <w:pgSz w:w="12240" w:h="15840"/>
          <w:pgMar w:top="576" w:right="1267" w:bottom="576" w:left="1685" w:header="720" w:footer="720" w:gutter="0"/>
          <w:cols w:space="720"/>
          <w:noEndnote/>
          <w:titlePg/>
        </w:sectPr>
      </w:pPr>
      <w:r>
        <w:rPr>
          <w:sz w:val="22"/>
          <w:szCs w:val="24"/>
        </w:rPr>
        <w:t>Intern’s learning goals</w:t>
      </w:r>
      <w:r>
        <w:rPr>
          <w:noProof/>
          <w:sz w:val="22"/>
          <w:szCs w:val="24"/>
        </w:rPr>
        <w:pict>
          <v:line id="_x0000_s1045" style="position:absolute;left:0;text-align:left;z-index:251662848;mso-wrap-distance-left:0;mso-wrap-distance-right:0;mso-position-horizontal-relative:page;mso-position-vertical-relative:page" from="91.05pt,471.2pt" to="529.6pt,471.2pt" strokeweight=".7pt">
            <w10:wrap type="square" anchorx="page" anchory="page"/>
          </v:line>
        </w:pict>
      </w:r>
      <w:r>
        <w:rPr>
          <w:noProof/>
          <w:sz w:val="22"/>
          <w:szCs w:val="24"/>
        </w:rPr>
        <w:pict>
          <v:line id="_x0000_s1044" style="position:absolute;left:0;text-align:left;z-index:251661824;mso-wrap-distance-left:0;mso-wrap-distance-right:0;mso-position-horizontal-relative:page;mso-position-vertical-relative:page" from="91.05pt,489.2pt" to="529.6pt,489.2pt" strokeweight=".7pt">
            <w10:wrap type="square" anchorx="page" anchory="page"/>
          </v:line>
        </w:pict>
      </w:r>
      <w:r>
        <w:rPr>
          <w:noProof/>
          <w:sz w:val="22"/>
          <w:szCs w:val="24"/>
        </w:rPr>
        <w:pict>
          <v:line id="_x0000_s1043" style="position:absolute;left:0;text-align:left;z-index:251660800;mso-wrap-distance-left:0;mso-wrap-distance-right:0;mso-position-horizontal-relative:page;mso-position-vertical-relative:page" from="91.05pt,669.2pt" to="529.6pt,669.2pt" strokeweight=".7pt">
            <w10:wrap type="square" anchorx="page" anchory="page"/>
          </v:line>
        </w:pict>
      </w:r>
      <w:r>
        <w:rPr>
          <w:noProof/>
          <w:sz w:val="22"/>
          <w:szCs w:val="24"/>
        </w:rPr>
        <w:pict>
          <v:line id="_x0000_s1042" style="position:absolute;left:0;text-align:left;z-index:-251656704;mso-wrap-edited:f;mso-wrap-distance-left:0;mso-wrap-distance-right:0;mso-position-horizontal-relative:page;mso-position-vertical-relative:page" from="91.05pt,507.2pt" to="529.6pt,507.2pt" wrapcoords="-37 0 -37 0 21674 0 21674 0 -37 0" strokeweight=".7pt">
            <w10:wrap anchorx="page" anchory="page"/>
          </v:line>
        </w:pict>
      </w:r>
      <w:r>
        <w:rPr>
          <w:noProof/>
          <w:sz w:val="22"/>
        </w:rPr>
        <w:pict>
          <v:line id="_x0000_s1028" style="position:absolute;left:0;text-align:left;z-index:251645440;mso-wrap-distance-left:0;mso-wrap-distance-right:0;mso-position-horizontal-relative:page;mso-position-vertical-relative:page" from="91.05pt,525.2pt" to="529.6pt,525.2pt" strokeweight=".7pt">
            <w10:wrap type="square" anchorx="page" anchory="page"/>
          </v:line>
        </w:pict>
      </w:r>
      <w:r>
        <w:rPr>
          <w:noProof/>
          <w:sz w:val="22"/>
        </w:rPr>
        <w:pict>
          <v:line id="_x0000_s1032" style="position:absolute;left:0;text-align:left;z-index:251649536;mso-wrap-distance-left:0;mso-wrap-distance-right:0;mso-position-horizontal-relative:page;mso-position-vertical-relative:page" from="91.05pt,597.2pt" to="529.6pt,597.2pt" strokeweight=".7pt">
            <w10:wrap type="square" anchorx="page" anchory="page"/>
          </v:line>
        </w:pict>
      </w:r>
      <w:r>
        <w:rPr>
          <w:noProof/>
          <w:sz w:val="22"/>
          <w:szCs w:val="24"/>
        </w:rPr>
        <w:pict>
          <v:line id="_x0000_s1038" style="position:absolute;left:0;text-align:left;z-index:251655680;mso-wrap-distance-left:0;mso-wrap-distance-right:0;mso-position-horizontal-relative:page;mso-position-vertical-relative:page" from="91.05pt,651.2pt" to="529.6pt,651.2pt" strokeweight=".7pt">
            <w10:wrap type="square" anchorx="page" anchory="page"/>
          </v:line>
        </w:pict>
      </w:r>
      <w:r>
        <w:rPr>
          <w:noProof/>
          <w:sz w:val="22"/>
          <w:szCs w:val="24"/>
        </w:rPr>
        <w:pict>
          <v:line id="_x0000_s1037" style="position:absolute;left:0;text-align:left;z-index:251654656;mso-wrap-distance-left:0;mso-wrap-distance-right:0;mso-position-horizontal-relative:page;mso-position-vertical-relative:page" from="91.05pt,633.2pt" to="529.6pt,633.2pt" strokeweight=".7pt">
            <w10:wrap type="square" anchorx="page" anchory="page"/>
          </v:line>
        </w:pict>
      </w:r>
      <w:r>
        <w:rPr>
          <w:noProof/>
          <w:sz w:val="22"/>
          <w:szCs w:val="24"/>
        </w:rPr>
        <w:pict>
          <v:line id="_x0000_s1036" style="position:absolute;left:0;text-align:left;z-index:251653632;mso-wrap-distance-left:0;mso-wrap-distance-right:0;mso-position-horizontal-relative:page;mso-position-vertical-relative:page" from="91.05pt,615.2pt" to="529.6pt,615.2pt" strokeweight=".7pt">
            <w10:wrap type="square" anchorx="page" anchory="page"/>
          </v:line>
        </w:pict>
      </w:r>
      <w:r>
        <w:rPr>
          <w:noProof/>
          <w:sz w:val="22"/>
        </w:rPr>
        <w:pict>
          <v:line id="_x0000_s1031" style="position:absolute;left:0;text-align:left;z-index:251648512;mso-wrap-distance-left:0;mso-wrap-distance-right:0;mso-position-horizontal-relative:page;mso-position-vertical-relative:page" from="91.05pt,579.2pt" to="529.6pt,579.2pt" strokeweight=".7pt">
            <w10:wrap type="square" anchorx="page" anchory="page"/>
          </v:line>
        </w:pict>
      </w:r>
      <w:r>
        <w:rPr>
          <w:noProof/>
          <w:sz w:val="22"/>
        </w:rPr>
        <w:pict>
          <v:line id="_x0000_s1030" style="position:absolute;left:0;text-align:left;z-index:251647488;mso-wrap-distance-left:0;mso-wrap-distance-right:0;mso-position-horizontal-relative:page;mso-position-vertical-relative:page" from="91.05pt,561.2pt" to="529.6pt,561.2pt" strokeweight=".7pt">
            <w10:wrap type="square" anchorx="page" anchory="page"/>
          </v:line>
        </w:pict>
      </w:r>
      <w:r>
        <w:rPr>
          <w:noProof/>
          <w:sz w:val="22"/>
        </w:rPr>
        <w:pict>
          <v:line id="_x0000_s1029" style="position:absolute;left:0;text-align:left;z-index:251646464;mso-wrap-distance-left:0;mso-wrap-distance-right:0;mso-position-horizontal-relative:page;mso-position-vertical-relative:page" from="91.05pt,543.2pt" to="529.6pt,543.2pt" strokeweight=".7pt">
            <w10:wrap type="square" anchorx="page" anchory="page"/>
          </v:line>
        </w:pict>
      </w:r>
    </w:p>
    <w:p w:rsidR="004B0A72" w:rsidRDefault="004B0A72">
      <w:pPr>
        <w:spacing w:before="1188" w:line="312" w:lineRule="auto"/>
        <w:jc w:val="center"/>
        <w:rPr>
          <w:b/>
          <w:bCs/>
          <w:sz w:val="22"/>
          <w:szCs w:val="32"/>
        </w:rPr>
      </w:pPr>
    </w:p>
    <w:p w:rsidR="004B0A72" w:rsidRDefault="004B0A72">
      <w:pPr>
        <w:tabs>
          <w:tab w:val="right" w:leader="underscore" w:pos="10036"/>
        </w:tabs>
        <w:spacing w:before="324" w:line="360" w:lineRule="auto"/>
        <w:ind w:left="864" w:right="1152" w:firstLine="720"/>
        <w:jc w:val="center"/>
        <w:rPr>
          <w:b/>
          <w:bCs/>
          <w:sz w:val="28"/>
          <w:szCs w:val="32"/>
        </w:rPr>
      </w:pPr>
      <w:r>
        <w:rPr>
          <w:b/>
          <w:bCs/>
          <w:sz w:val="28"/>
          <w:szCs w:val="32"/>
        </w:rPr>
        <w:lastRenderedPageBreak/>
        <w:t>Practicum Supervision Agreement</w:t>
      </w:r>
    </w:p>
    <w:p w:rsidR="004B0A72" w:rsidRDefault="004B0A72">
      <w:pPr>
        <w:tabs>
          <w:tab w:val="right" w:leader="underscore" w:pos="10036"/>
        </w:tabs>
        <w:spacing w:before="324" w:line="360" w:lineRule="auto"/>
        <w:ind w:left="864" w:right="1152" w:firstLine="720"/>
        <w:rPr>
          <w:spacing w:val="-2"/>
          <w:sz w:val="22"/>
        </w:rPr>
      </w:pPr>
      <w:r>
        <w:rPr>
          <w:spacing w:val="-2"/>
          <w:sz w:val="22"/>
          <w:szCs w:val="24"/>
        </w:rPr>
        <w:t xml:space="preserve">With the understanding that a practicum relationship should be of benefit to both the </w:t>
      </w:r>
      <w:r>
        <w:rPr>
          <w:sz w:val="22"/>
          <w:szCs w:val="24"/>
        </w:rPr>
        <w:t xml:space="preserve">practicum intern and the sponsoring agency, </w:t>
      </w:r>
      <w:r>
        <w:rPr>
          <w:sz w:val="22"/>
          <w:szCs w:val="24"/>
        </w:rPr>
        <w:tab/>
      </w:r>
      <w:r>
        <w:rPr>
          <w:spacing w:val="-2"/>
          <w:sz w:val="22"/>
        </w:rPr>
        <w:t>(intern)</w:t>
      </w:r>
    </w:p>
    <w:p w:rsidR="004B0A72" w:rsidRDefault="004B0A72">
      <w:pPr>
        <w:tabs>
          <w:tab w:val="left" w:leader="underscore" w:pos="4396"/>
        </w:tabs>
        <w:spacing w:line="316" w:lineRule="auto"/>
        <w:ind w:left="864"/>
        <w:rPr>
          <w:sz w:val="22"/>
          <w:szCs w:val="24"/>
        </w:rPr>
      </w:pPr>
      <w:r>
        <w:rPr>
          <w:sz w:val="22"/>
          <w:szCs w:val="24"/>
        </w:rPr>
        <w:t>and</w:t>
      </w:r>
      <w:r>
        <w:rPr>
          <w:sz w:val="22"/>
          <w:szCs w:val="24"/>
        </w:rPr>
        <w:tab/>
      </w:r>
      <w:r>
        <w:rPr>
          <w:sz w:val="22"/>
        </w:rPr>
        <w:t xml:space="preserve">(on-site supervisor) </w:t>
      </w:r>
      <w:r>
        <w:rPr>
          <w:sz w:val="22"/>
          <w:szCs w:val="24"/>
        </w:rPr>
        <w:t>enter into the following internship agreement:</w:t>
      </w:r>
    </w:p>
    <w:p w:rsidR="004B0A72" w:rsidRDefault="004B0A72">
      <w:pPr>
        <w:tabs>
          <w:tab w:val="left" w:leader="underscore" w:pos="3610"/>
          <w:tab w:val="left" w:leader="underscore" w:pos="5847"/>
          <w:tab w:val="right" w:leader="underscore" w:pos="10036"/>
        </w:tabs>
        <w:spacing w:line="360" w:lineRule="auto"/>
        <w:ind w:left="864" w:right="1152" w:firstLine="720"/>
        <w:rPr>
          <w:spacing w:val="-2"/>
          <w:sz w:val="22"/>
          <w:szCs w:val="24"/>
        </w:rPr>
      </w:pPr>
      <w:r>
        <w:rPr>
          <w:spacing w:val="-2"/>
          <w:sz w:val="22"/>
          <w:szCs w:val="24"/>
        </w:rPr>
        <w:t xml:space="preserve">The host will provide internship placement and supervision for the intern during the </w:t>
      </w:r>
      <w:r>
        <w:rPr>
          <w:sz w:val="22"/>
          <w:szCs w:val="24"/>
        </w:rPr>
        <w:t>period</w:t>
      </w:r>
      <w:r>
        <w:rPr>
          <w:sz w:val="22"/>
          <w:szCs w:val="24"/>
        </w:rPr>
        <w:tab/>
        <w:t xml:space="preserve"> to</w:t>
      </w:r>
      <w:r>
        <w:rPr>
          <w:sz w:val="22"/>
          <w:szCs w:val="24"/>
        </w:rPr>
        <w:tab/>
        <w:t>for</w:t>
      </w:r>
      <w:r>
        <w:rPr>
          <w:sz w:val="22"/>
          <w:szCs w:val="24"/>
        </w:rPr>
        <w:tab/>
      </w:r>
      <w:r>
        <w:rPr>
          <w:spacing w:val="-2"/>
          <w:sz w:val="22"/>
          <w:szCs w:val="24"/>
        </w:rPr>
        <w:t xml:space="preserve"> (</w:t>
      </w:r>
      <w:r>
        <w:rPr>
          <w:spacing w:val="-2"/>
          <w:sz w:val="22"/>
        </w:rPr>
        <w:t xml:space="preserve">number of hours) </w:t>
      </w:r>
      <w:r>
        <w:rPr>
          <w:spacing w:val="-2"/>
          <w:sz w:val="22"/>
          <w:szCs w:val="24"/>
        </w:rPr>
        <w:t>during which</w:t>
      </w:r>
    </w:p>
    <w:p w:rsidR="004B0A72" w:rsidRDefault="004B0A72">
      <w:pPr>
        <w:tabs>
          <w:tab w:val="left" w:leader="underscore" w:pos="9868"/>
        </w:tabs>
        <w:spacing w:after="324" w:line="314" w:lineRule="auto"/>
        <w:ind w:left="864"/>
        <w:rPr>
          <w:sz w:val="22"/>
        </w:rPr>
      </w:pPr>
      <w:r>
        <w:rPr>
          <w:sz w:val="22"/>
          <w:szCs w:val="24"/>
        </w:rPr>
        <w:t xml:space="preserve">the intern will </w:t>
      </w:r>
      <w:r>
        <w:rPr>
          <w:sz w:val="22"/>
        </w:rPr>
        <w:t xml:space="preserve">(description of duties. Please use additional pages as required) </w:t>
      </w:r>
      <w:r>
        <w:rPr>
          <w:sz w:val="22"/>
        </w:rPr>
        <w:tab/>
      </w:r>
    </w:p>
    <w:p w:rsidR="004B0A72" w:rsidRDefault="004B0A72">
      <w:pPr>
        <w:tabs>
          <w:tab w:val="left" w:leader="underscore" w:pos="9868"/>
        </w:tabs>
        <w:spacing w:after="324" w:line="314" w:lineRule="auto"/>
        <w:ind w:left="720"/>
        <w:rPr>
          <w:sz w:val="22"/>
        </w:rPr>
      </w:pPr>
      <w:r>
        <w:rPr>
          <w:noProof/>
          <w:sz w:val="22"/>
        </w:rPr>
        <w:pict>
          <v:line id="_x0000_s1041" style="position:absolute;left:0;text-align:left;z-index:251658752;mso-wrap-distance-left:0;mso-wrap-distance-right:0" from="49.15pt,13.05pt" to="499.7pt,13.05pt" strokeweight=".7pt">
            <w10:wrap type="square"/>
          </v:line>
        </w:pict>
      </w:r>
    </w:p>
    <w:p w:rsidR="004B0A72" w:rsidRDefault="004B0A72">
      <w:pPr>
        <w:spacing w:before="1080" w:after="144" w:line="317" w:lineRule="auto"/>
        <w:ind w:left="1440"/>
        <w:rPr>
          <w:sz w:val="22"/>
          <w:szCs w:val="24"/>
        </w:rPr>
      </w:pPr>
      <w:r>
        <w:rPr>
          <w:noProof/>
          <w:sz w:val="22"/>
        </w:rPr>
        <w:pict>
          <v:line id="_x0000_s1040" style="position:absolute;left:0;text-align:left;z-index:251657728;mso-wrap-distance-left:0;mso-wrap-distance-right:0" from="49.15pt,73.05pt" to="499.7pt,73.05pt" strokeweight=".7pt">
            <w10:wrap type="square"/>
          </v:line>
        </w:pict>
      </w:r>
      <w:r>
        <w:rPr>
          <w:noProof/>
          <w:sz w:val="22"/>
        </w:rPr>
        <w:pict>
          <v:line id="_x0000_s1039" style="position:absolute;left:0;text-align:left;z-index:251656704;mso-wrap-distance-left:0;mso-wrap-distance-right:0" from="49.15pt,55.05pt" to="499.7pt,55.05pt" strokeweight=".7pt">
            <w10:wrap type="square"/>
          </v:line>
        </w:pict>
      </w:r>
      <w:r>
        <w:rPr>
          <w:noProof/>
          <w:sz w:val="22"/>
        </w:rPr>
        <w:pict>
          <v:line id="_x0000_s1035" style="position:absolute;left:0;text-align:left;z-index:251652608;mso-wrap-distance-left:0;mso-wrap-distance-right:0" from="49.15pt,37.05pt" to="499.7pt,37.05pt" strokeweight=".7pt">
            <w10:wrap type="square"/>
          </v:line>
        </w:pict>
      </w:r>
      <w:r>
        <w:rPr>
          <w:noProof/>
          <w:sz w:val="22"/>
        </w:rPr>
        <w:pict>
          <v:line id="_x0000_s1034" style="position:absolute;left:0;text-align:left;z-index:251651584;mso-wrap-distance-left:0;mso-wrap-distance-right:0" from="49.15pt,19.05pt" to="499.7pt,19.05pt" strokeweight=".7pt">
            <w10:wrap type="square"/>
          </v:line>
        </w:pict>
      </w:r>
      <w:r>
        <w:rPr>
          <w:noProof/>
          <w:sz w:val="22"/>
        </w:rPr>
        <w:pict>
          <v:line id="_x0000_s1033" style="position:absolute;left:0;text-align:left;z-index:251650560;mso-wrap-distance-left:0;mso-wrap-distance-right:0" from="49.15pt,1.05pt" to="499.7pt,1.05pt" strokeweight=".7pt">
            <w10:wrap type="square"/>
          </v:line>
        </w:pict>
      </w:r>
      <w:r>
        <w:rPr>
          <w:sz w:val="22"/>
          <w:szCs w:val="24"/>
        </w:rPr>
        <w:t xml:space="preserve">The intern and on-site supervisor agree that the usual schedule will be </w:t>
      </w:r>
      <w:r>
        <w:rPr>
          <w:sz w:val="22"/>
        </w:rPr>
        <w:t>(list specific days/times)</w:t>
      </w:r>
    </w:p>
    <w:p w:rsidR="004B0A72" w:rsidRDefault="004B0A72">
      <w:pPr>
        <w:tabs>
          <w:tab w:val="num" w:pos="1440"/>
        </w:tabs>
        <w:spacing w:before="600"/>
        <w:ind w:left="1008" w:right="1080"/>
        <w:rPr>
          <w:sz w:val="22"/>
          <w:szCs w:val="24"/>
        </w:rPr>
      </w:pPr>
      <w:r>
        <w:rPr>
          <w:noProof/>
          <w:szCs w:val="24"/>
        </w:rPr>
        <w:pict>
          <v:line id="_x0000_s1049" style="position:absolute;left:0;text-align:left;z-index:-251649536;mso-wrap-edited:f;mso-wrap-distance-left:0;mso-wrap-distance-right:0" from="48pt,15.5pt" to="498.55pt,15.5pt" wrapcoords="-36 0 -36 0 21672 0 21672 0 -36 0" strokeweight=".7pt"/>
        </w:pict>
      </w:r>
      <w:r>
        <w:rPr>
          <w:noProof/>
          <w:szCs w:val="24"/>
        </w:rPr>
        <w:pict>
          <v:line id="_x0000_s1050" style="position:absolute;left:0;text-align:left;z-index:-251648512;mso-wrap-edited:f;mso-wrap-distance-left:0;mso-wrap-distance-right:0" from="48pt,33.5pt" to="498.55pt,33.5pt" wrapcoords="-36 0 -36 0 21672 0 21672 0 -36 0" strokeweight=".7pt"/>
        </w:pict>
      </w:r>
    </w:p>
    <w:p w:rsidR="004B0A72" w:rsidRDefault="004B0A72">
      <w:pPr>
        <w:numPr>
          <w:ilvl w:val="0"/>
          <w:numId w:val="31"/>
        </w:numPr>
        <w:tabs>
          <w:tab w:val="num" w:pos="1440"/>
        </w:tabs>
        <w:spacing w:before="480"/>
        <w:ind w:right="1080"/>
        <w:rPr>
          <w:sz w:val="22"/>
          <w:szCs w:val="24"/>
        </w:rPr>
      </w:pPr>
      <w:r>
        <w:rPr>
          <w:spacing w:val="-1"/>
          <w:sz w:val="22"/>
          <w:szCs w:val="24"/>
        </w:rPr>
        <w:t xml:space="preserve">The </w:t>
      </w:r>
      <w:r>
        <w:rPr>
          <w:sz w:val="22"/>
          <w:szCs w:val="24"/>
        </w:rPr>
        <w:t xml:space="preserve">on-site supervisor </w:t>
      </w:r>
      <w:r>
        <w:rPr>
          <w:spacing w:val="-1"/>
          <w:sz w:val="22"/>
          <w:szCs w:val="24"/>
        </w:rPr>
        <w:t xml:space="preserve">is aware of the intern’s learning objectives and believes that the type and scope </w:t>
      </w:r>
      <w:r>
        <w:rPr>
          <w:sz w:val="22"/>
          <w:szCs w:val="24"/>
        </w:rPr>
        <w:t>of work will address those learning objectives.</w:t>
      </w:r>
    </w:p>
    <w:p w:rsidR="004B0A72" w:rsidRDefault="004B0A72">
      <w:pPr>
        <w:numPr>
          <w:ilvl w:val="0"/>
          <w:numId w:val="31"/>
        </w:numPr>
        <w:tabs>
          <w:tab w:val="num" w:pos="1440"/>
        </w:tabs>
        <w:spacing w:before="252"/>
        <w:ind w:right="1440"/>
        <w:rPr>
          <w:sz w:val="22"/>
          <w:szCs w:val="24"/>
        </w:rPr>
      </w:pPr>
      <w:r>
        <w:rPr>
          <w:spacing w:val="-3"/>
          <w:sz w:val="22"/>
          <w:szCs w:val="24"/>
        </w:rPr>
        <w:t xml:space="preserve">The intern will strive to make a meaningful contribution to the </w:t>
      </w:r>
      <w:r>
        <w:rPr>
          <w:sz w:val="22"/>
          <w:szCs w:val="24"/>
        </w:rPr>
        <w:t>sponsoring agency’s</w:t>
      </w:r>
      <w:r>
        <w:rPr>
          <w:spacing w:val="-3"/>
          <w:sz w:val="22"/>
          <w:szCs w:val="24"/>
        </w:rPr>
        <w:t xml:space="preserve"> organizational </w:t>
      </w:r>
      <w:r>
        <w:rPr>
          <w:sz w:val="22"/>
          <w:szCs w:val="24"/>
        </w:rPr>
        <w:t>goals, to work professionally, and to be punctual and reliable.</w:t>
      </w:r>
    </w:p>
    <w:p w:rsidR="004B0A72" w:rsidRDefault="004B0A72">
      <w:pPr>
        <w:numPr>
          <w:ilvl w:val="0"/>
          <w:numId w:val="31"/>
        </w:numPr>
        <w:tabs>
          <w:tab w:val="num" w:pos="1440"/>
        </w:tabs>
        <w:spacing w:before="288"/>
        <w:ind w:right="1008"/>
        <w:rPr>
          <w:sz w:val="22"/>
          <w:szCs w:val="24"/>
        </w:rPr>
      </w:pPr>
      <w:r>
        <w:rPr>
          <w:spacing w:val="-2"/>
          <w:sz w:val="22"/>
          <w:szCs w:val="24"/>
        </w:rPr>
        <w:t xml:space="preserve">On-site supervision will include monitoring hours worked and the provision of regular guidance </w:t>
      </w:r>
      <w:r>
        <w:rPr>
          <w:sz w:val="22"/>
          <w:szCs w:val="24"/>
        </w:rPr>
        <w:t>and support as needed.</w:t>
      </w:r>
    </w:p>
    <w:p w:rsidR="004B0A72" w:rsidRDefault="004B0A72">
      <w:pPr>
        <w:numPr>
          <w:ilvl w:val="0"/>
          <w:numId w:val="31"/>
        </w:numPr>
        <w:tabs>
          <w:tab w:val="num" w:pos="1440"/>
        </w:tabs>
        <w:spacing w:before="252"/>
        <w:ind w:right="1584"/>
        <w:rPr>
          <w:sz w:val="22"/>
          <w:szCs w:val="24"/>
        </w:rPr>
      </w:pPr>
      <w:r>
        <w:rPr>
          <w:sz w:val="22"/>
          <w:szCs w:val="24"/>
        </w:rPr>
        <w:t xml:space="preserve">On-site supervisor </w:t>
      </w:r>
      <w:r>
        <w:rPr>
          <w:spacing w:val="-2"/>
          <w:sz w:val="22"/>
          <w:szCs w:val="24"/>
        </w:rPr>
        <w:t xml:space="preserve">and intern agree to maintain open communication about the progress of the </w:t>
      </w:r>
      <w:r>
        <w:rPr>
          <w:spacing w:val="-4"/>
          <w:sz w:val="22"/>
          <w:szCs w:val="24"/>
        </w:rPr>
        <w:t xml:space="preserve">internship and to address any concerns that might arise in a timely and collaborative </w:t>
      </w:r>
      <w:r>
        <w:rPr>
          <w:sz w:val="22"/>
          <w:szCs w:val="24"/>
        </w:rPr>
        <w:t>manner.</w:t>
      </w:r>
    </w:p>
    <w:p w:rsidR="004B0A72" w:rsidRDefault="004B0A72">
      <w:pPr>
        <w:tabs>
          <w:tab w:val="left" w:pos="6720"/>
        </w:tabs>
        <w:spacing w:before="600" w:line="317" w:lineRule="auto"/>
        <w:ind w:left="864"/>
        <w:rPr>
          <w:sz w:val="22"/>
          <w:szCs w:val="24"/>
        </w:rPr>
      </w:pPr>
      <w:r>
        <w:rPr>
          <w:sz w:val="22"/>
          <w:szCs w:val="24"/>
        </w:rPr>
        <w:t>Intern signature</w:t>
      </w:r>
      <w:r>
        <w:rPr>
          <w:sz w:val="22"/>
          <w:szCs w:val="24"/>
        </w:rPr>
        <w:tab/>
        <w:t>Date</w:t>
      </w:r>
    </w:p>
    <w:p w:rsidR="004B0A72" w:rsidRDefault="004B0A72">
      <w:pPr>
        <w:tabs>
          <w:tab w:val="left" w:pos="6720"/>
        </w:tabs>
        <w:spacing w:before="432" w:line="322" w:lineRule="auto"/>
        <w:ind w:left="864"/>
        <w:rPr>
          <w:sz w:val="24"/>
          <w:szCs w:val="24"/>
        </w:rPr>
      </w:pPr>
      <w:r>
        <w:rPr>
          <w:sz w:val="22"/>
          <w:szCs w:val="24"/>
        </w:rPr>
        <w:t>On-site supervisor signature</w:t>
      </w:r>
      <w:r>
        <w:rPr>
          <w:sz w:val="22"/>
          <w:szCs w:val="24"/>
        </w:rPr>
        <w:tab/>
        <w:t>Date</w:t>
      </w:r>
    </w:p>
    <w:p w:rsidR="004B0A72" w:rsidRDefault="004B0A72">
      <w:pPr>
        <w:tabs>
          <w:tab w:val="left" w:pos="6720"/>
        </w:tabs>
        <w:spacing w:line="322" w:lineRule="auto"/>
        <w:rPr>
          <w:sz w:val="18"/>
          <w:szCs w:val="24"/>
        </w:rPr>
      </w:pPr>
    </w:p>
    <w:p w:rsidR="004B0A72" w:rsidRDefault="004B0A72">
      <w:pPr>
        <w:pStyle w:val="Heading2"/>
        <w:rPr>
          <w:b/>
          <w:bCs/>
          <w:sz w:val="22"/>
        </w:rPr>
      </w:pPr>
      <w:r>
        <w:rPr>
          <w:b/>
          <w:bCs/>
          <w:noProof/>
          <w:sz w:val="20"/>
        </w:rPr>
        <w:pict>
          <v:shape id="_x0000_s1051" type="#_x0000_t202" style="position:absolute;margin-left:0;margin-top:45.25pt;width:318pt;height:18pt;z-index:251668992;mso-wrap-edited:f" wrapcoords="-51 0 -51 21600 21651 21600 21651 0 -51 0" stroked="f">
            <v:textbox>
              <w:txbxContent>
                <w:p w:rsidR="004B0A72" w:rsidRDefault="004B0A72">
                  <w:r>
                    <w:rPr>
                      <w:color w:val="808080"/>
                      <w:sz w:val="18"/>
                    </w:rPr>
                    <w:t>Adapted with grateful acknowledgement to the University of Oregon</w:t>
                  </w:r>
                </w:p>
              </w:txbxContent>
            </v:textbox>
          </v:shape>
        </w:pict>
      </w:r>
      <w:r>
        <w:rPr>
          <w:b/>
          <w:bCs/>
          <w:sz w:val="22"/>
        </w:rPr>
        <w:br w:type="page"/>
      </w:r>
      <w:r>
        <w:rPr>
          <w:b/>
          <w:bCs/>
          <w:sz w:val="22"/>
        </w:rPr>
        <w:lastRenderedPageBreak/>
        <w:t>CASE NOTES</w:t>
      </w:r>
    </w:p>
    <w:p w:rsidR="004B0A72" w:rsidRDefault="004B0A72">
      <w:pPr>
        <w:spacing w:before="120"/>
        <w:rPr>
          <w:sz w:val="22"/>
        </w:rPr>
      </w:pPr>
      <w:r>
        <w:rPr>
          <w:sz w:val="22"/>
        </w:rPr>
        <w:t>Client Name:</w:t>
      </w:r>
      <w:r>
        <w:rPr>
          <w:sz w:val="22"/>
        </w:rPr>
        <w:tab/>
      </w:r>
      <w:r>
        <w:rPr>
          <w:sz w:val="22"/>
        </w:rPr>
        <w:tab/>
      </w:r>
      <w:r>
        <w:rPr>
          <w:sz w:val="22"/>
        </w:rPr>
        <w:tab/>
      </w:r>
      <w:r>
        <w:rPr>
          <w:sz w:val="22"/>
        </w:rPr>
        <w:tab/>
      </w:r>
      <w:r>
        <w:rPr>
          <w:sz w:val="22"/>
        </w:rPr>
        <w:tab/>
      </w:r>
      <w:r>
        <w:rPr>
          <w:sz w:val="22"/>
        </w:rPr>
        <w:tab/>
        <w:t>Date:</w:t>
      </w:r>
    </w:p>
    <w:p w:rsidR="004B0A72" w:rsidRDefault="004B0A72">
      <w:pPr>
        <w:spacing w:before="120"/>
        <w:rPr>
          <w:sz w:val="22"/>
        </w:rPr>
      </w:pPr>
      <w:r>
        <w:rPr>
          <w:sz w:val="22"/>
        </w:rPr>
        <w:t>Client/Contact Type:</w:t>
      </w:r>
      <w:r>
        <w:rPr>
          <w:sz w:val="22"/>
        </w:rPr>
        <w:tab/>
      </w:r>
      <w:r>
        <w:rPr>
          <w:sz w:val="22"/>
        </w:rPr>
        <w:tab/>
      </w:r>
      <w:r>
        <w:rPr>
          <w:sz w:val="22"/>
        </w:rPr>
        <w:tab/>
      </w:r>
      <w:r>
        <w:rPr>
          <w:sz w:val="22"/>
        </w:rPr>
        <w:tab/>
      </w:r>
      <w:r>
        <w:rPr>
          <w:sz w:val="22"/>
        </w:rPr>
        <w:tab/>
        <w:t>D.O.B.:</w:t>
      </w:r>
      <w:r>
        <w:rPr>
          <w:sz w:val="22"/>
        </w:rPr>
        <w:tab/>
      </w:r>
      <w:r>
        <w:rPr>
          <w:sz w:val="22"/>
        </w:rPr>
        <w:tab/>
      </w:r>
      <w:r>
        <w:rPr>
          <w:sz w:val="22"/>
        </w:rPr>
        <w:tab/>
      </w:r>
      <w:r>
        <w:rPr>
          <w:sz w:val="22"/>
        </w:rPr>
        <w:tab/>
        <w:t>Age:</w:t>
      </w:r>
      <w:r>
        <w:rPr>
          <w:sz w:val="22"/>
        </w:rPr>
        <w:tab/>
      </w:r>
    </w:p>
    <w:p w:rsidR="004B0A72" w:rsidRDefault="004B0A72">
      <w:pPr>
        <w:spacing w:before="120"/>
        <w:rPr>
          <w:sz w:val="22"/>
        </w:rPr>
      </w:pPr>
      <w:r>
        <w:rPr>
          <w:sz w:val="22"/>
        </w:rPr>
        <w:t>Interview No:</w:t>
      </w:r>
      <w:r>
        <w:rPr>
          <w:sz w:val="22"/>
        </w:rPr>
        <w:tab/>
      </w:r>
      <w:r>
        <w:rPr>
          <w:sz w:val="22"/>
        </w:rPr>
        <w:tab/>
      </w:r>
      <w:r>
        <w:rPr>
          <w:sz w:val="22"/>
        </w:rPr>
        <w:tab/>
      </w:r>
      <w:r>
        <w:rPr>
          <w:sz w:val="22"/>
        </w:rPr>
        <w:tab/>
      </w:r>
      <w:r>
        <w:rPr>
          <w:sz w:val="22"/>
        </w:rPr>
        <w:tab/>
      </w:r>
      <w:r>
        <w:rPr>
          <w:sz w:val="22"/>
        </w:rPr>
        <w:tab/>
        <w:t>Counsellor(s):</w:t>
      </w:r>
    </w:p>
    <w:p w:rsidR="004B0A72" w:rsidRDefault="004B0A72">
      <w:pPr>
        <w:rPr>
          <w:sz w:val="22"/>
        </w:rPr>
      </w:pPr>
    </w:p>
    <w:p w:rsidR="004B0A72" w:rsidRDefault="004B0A72">
      <w:pPr>
        <w:rPr>
          <w:sz w:val="22"/>
          <w:u w:val="single"/>
        </w:rPr>
      </w:pPr>
      <w:r>
        <w:rPr>
          <w:sz w:val="22"/>
          <w:u w:val="single"/>
        </w:rPr>
        <w:t>Statement of Problem/Current Goal:</w:t>
      </w: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r>
        <w:rPr>
          <w:sz w:val="22"/>
          <w:u w:val="single"/>
        </w:rPr>
        <w:t>Content of Interview</w:t>
      </w:r>
      <w:r>
        <w:rPr>
          <w:sz w:val="22"/>
        </w:rPr>
        <w:t>:</w:t>
      </w: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u w:val="single"/>
        </w:rPr>
      </w:pPr>
      <w:r>
        <w:rPr>
          <w:sz w:val="22"/>
          <w:u w:val="single"/>
        </w:rPr>
        <w:t>Counsellor’s Impressions:</w:t>
      </w: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u w:val="single"/>
        </w:rPr>
      </w:pPr>
      <w:r>
        <w:rPr>
          <w:sz w:val="22"/>
          <w:u w:val="single"/>
        </w:rPr>
        <w:t>Objectives and Techniques:</w:t>
      </w: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p>
    <w:p w:rsidR="004B0A72" w:rsidRDefault="004B0A72">
      <w:pPr>
        <w:rPr>
          <w:sz w:val="22"/>
        </w:rPr>
      </w:pPr>
      <w:r>
        <w:rPr>
          <w:noProof/>
          <w:sz w:val="22"/>
        </w:rPr>
        <w:pict>
          <v:line id="_x0000_s1046" style="position:absolute;z-index:251663872" from="5in,6.7pt" to="7in,6.7pt" strokecolor="navy"/>
        </w:pi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4B0A72" w:rsidRDefault="004B0A7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Counsellor</w:t>
      </w:r>
    </w:p>
    <w:p w:rsidR="004B0A72" w:rsidRDefault="004B0A72">
      <w:pPr>
        <w:rPr>
          <w:sz w:val="22"/>
        </w:rPr>
      </w:pPr>
      <w:r>
        <w:rPr>
          <w:sz w:val="22"/>
        </w:rPr>
        <w:br w:type="page"/>
      </w:r>
    </w:p>
    <w:p w:rsidR="004B0A72" w:rsidRDefault="00EB4EFB">
      <w:pPr>
        <w:pStyle w:val="Title"/>
      </w:pPr>
      <w:r>
        <w:rPr>
          <w:noProof/>
          <w:lang w:val="en-CA" w:eastAsia="en-CA"/>
        </w:rPr>
        <w:drawing>
          <wp:anchor distT="0" distB="0" distL="114300" distR="114300" simplePos="0" relativeHeight="251664896" behindDoc="0" locked="0" layoutInCell="1" allowOverlap="1">
            <wp:simplePos x="0" y="0"/>
            <wp:positionH relativeFrom="column">
              <wp:posOffset>-114300</wp:posOffset>
            </wp:positionH>
            <wp:positionV relativeFrom="paragraph">
              <wp:posOffset>-228600</wp:posOffset>
            </wp:positionV>
            <wp:extent cx="609600" cy="571500"/>
            <wp:effectExtent l="19050" t="0" r="0" b="0"/>
            <wp:wrapNone/>
            <wp:docPr id="23" name="Picture 23" descr="Acad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adia_Logo"/>
                    <pic:cNvPicPr>
                      <a:picLocks noChangeAspect="1" noChangeArrowheads="1"/>
                    </pic:cNvPicPr>
                  </pic:nvPicPr>
                  <pic:blipFill>
                    <a:blip r:embed="rId37"/>
                    <a:srcRect/>
                    <a:stretch>
                      <a:fillRect/>
                    </a:stretch>
                  </pic:blipFill>
                  <pic:spPr bwMode="auto">
                    <a:xfrm>
                      <a:off x="0" y="0"/>
                      <a:ext cx="609600" cy="571500"/>
                    </a:xfrm>
                    <a:prstGeom prst="rect">
                      <a:avLst/>
                    </a:prstGeom>
                    <a:noFill/>
                    <a:ln w="9525">
                      <a:noFill/>
                      <a:miter lim="800000"/>
                      <a:headEnd/>
                      <a:tailEnd/>
                    </a:ln>
                  </pic:spPr>
                </pic:pic>
              </a:graphicData>
            </a:graphic>
          </wp:anchor>
        </w:drawing>
      </w:r>
      <w:r w:rsidR="004B0A72">
        <w:t>Acadia University School of Education</w:t>
      </w:r>
    </w:p>
    <w:p w:rsidR="004B0A72" w:rsidRDefault="004B0A72">
      <w:pPr>
        <w:jc w:val="center"/>
        <w:rPr>
          <w:rFonts w:ascii="Verdana" w:hAnsi="Verdana"/>
          <w:b/>
        </w:rPr>
      </w:pPr>
      <w:r>
        <w:rPr>
          <w:rFonts w:ascii="Verdana" w:hAnsi="Verdana"/>
          <w:b/>
        </w:rPr>
        <w:t>Counselling Weekly Activity Log</w:t>
      </w:r>
    </w:p>
    <w:p w:rsidR="004B0A72" w:rsidRDefault="004B0A72">
      <w:pPr>
        <w:jc w:val="center"/>
        <w:rPr>
          <w:rFonts w:ascii="Verdana" w:hAnsi="Verdana"/>
          <w:b/>
        </w:rPr>
      </w:pPr>
    </w:p>
    <w:p w:rsidR="004B0A72" w:rsidRDefault="004B0A72">
      <w:pPr>
        <w:rPr>
          <w:rFonts w:ascii="Verdana" w:hAnsi="Verdana"/>
          <w:b/>
        </w:rPr>
      </w:pPr>
      <w:r>
        <w:rPr>
          <w:rFonts w:ascii="Verdana" w:hAnsi="Verdana"/>
          <w:b/>
          <w:noProof/>
        </w:rPr>
        <w:pict>
          <v:shape id="_x0000_s1048" type="#_x0000_t202" style="position:absolute;margin-left:-6pt;margin-top:18.95pt;width:552pt;height:18pt;z-index:251665920;mso-wrap-edited:f" wrapcoords="-29 0 -29 21600 21629 21600 21629 0 -29 0" stroked="f">
            <v:textbox>
              <w:txbxContent>
                <w:p w:rsidR="004B0A72" w:rsidRDefault="004B0A72">
                  <w:r>
                    <w:rPr>
                      <w:color w:val="800000"/>
                    </w:rPr>
                    <w:t>Review of your Weekly Activity Log will be included as a component of your weekly supervision with your university supervisor</w:t>
                  </w:r>
                </w:p>
              </w:txbxContent>
            </v:textbox>
          </v:shape>
        </w:pict>
      </w:r>
      <w:r>
        <w:rPr>
          <w:rFonts w:ascii="Verdana" w:hAnsi="Verdana"/>
          <w:b/>
        </w:rPr>
        <w:t xml:space="preserve">   Student Name _______________________</w:t>
      </w:r>
      <w:r>
        <w:rPr>
          <w:rFonts w:ascii="Verdana" w:hAnsi="Verdana"/>
          <w:b/>
        </w:rPr>
        <w:tab/>
      </w:r>
      <w:r>
        <w:rPr>
          <w:rFonts w:ascii="Verdana" w:hAnsi="Verdana"/>
          <w:b/>
        </w:rPr>
        <w:tab/>
      </w:r>
      <w:r>
        <w:rPr>
          <w:rFonts w:ascii="Verdana" w:hAnsi="Verdana"/>
          <w:b/>
        </w:rPr>
        <w:tab/>
        <w:t>Dates ________________</w:t>
      </w:r>
    </w:p>
    <w:p w:rsidR="004B0A72" w:rsidRDefault="004B0A72">
      <w:pPr>
        <w:rPr>
          <w:rFonts w:ascii="Verdana" w:hAnsi="Verdana"/>
          <w:b/>
        </w:rPr>
      </w:pPr>
    </w:p>
    <w:tbl>
      <w:tblPr>
        <w:tblpPr w:leftFromText="180" w:rightFromText="180" w:vertAnchor="page" w:horzAnchor="margin" w:tblpY="2917"/>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764"/>
        <w:gridCol w:w="907"/>
        <w:gridCol w:w="907"/>
        <w:gridCol w:w="1089"/>
        <w:gridCol w:w="743"/>
        <w:gridCol w:w="1304"/>
        <w:gridCol w:w="1095"/>
        <w:gridCol w:w="1202"/>
        <w:gridCol w:w="1028"/>
      </w:tblGrid>
      <w:tr w:rsidR="004B0A72">
        <w:trPr>
          <w:trHeight w:val="801"/>
        </w:trPr>
        <w:tc>
          <w:tcPr>
            <w:tcW w:w="2067" w:type="dxa"/>
            <w:tcBorders>
              <w:bottom w:val="single" w:sz="4" w:space="0" w:color="auto"/>
            </w:tcBorders>
          </w:tcPr>
          <w:p w:rsidR="004B0A72" w:rsidRDefault="004B0A72">
            <w:pPr>
              <w:rPr>
                <w:rFonts w:ascii="Verdana" w:hAnsi="Verdana"/>
                <w:b/>
              </w:rPr>
            </w:pPr>
            <w:r>
              <w:rPr>
                <w:rFonts w:ascii="Verdana" w:hAnsi="Verdana"/>
                <w:b/>
              </w:rPr>
              <w:t>Activity</w:t>
            </w:r>
          </w:p>
        </w:tc>
        <w:tc>
          <w:tcPr>
            <w:tcW w:w="764" w:type="dxa"/>
            <w:tcBorders>
              <w:bottom w:val="single" w:sz="4" w:space="0" w:color="auto"/>
            </w:tcBorders>
          </w:tcPr>
          <w:p w:rsidR="004B0A72" w:rsidRDefault="004B0A72">
            <w:pPr>
              <w:rPr>
                <w:rFonts w:ascii="Verdana" w:hAnsi="Verdana"/>
                <w:b/>
              </w:rPr>
            </w:pPr>
            <w:r>
              <w:rPr>
                <w:rFonts w:ascii="Verdana" w:hAnsi="Verdana"/>
                <w:b/>
              </w:rPr>
              <w:t>Mon.</w:t>
            </w:r>
          </w:p>
        </w:tc>
        <w:tc>
          <w:tcPr>
            <w:tcW w:w="907" w:type="dxa"/>
            <w:tcBorders>
              <w:bottom w:val="single" w:sz="4" w:space="0" w:color="auto"/>
            </w:tcBorders>
          </w:tcPr>
          <w:p w:rsidR="004B0A72" w:rsidRDefault="004B0A72">
            <w:pPr>
              <w:rPr>
                <w:rFonts w:ascii="Verdana" w:hAnsi="Verdana"/>
                <w:b/>
              </w:rPr>
            </w:pPr>
            <w:r>
              <w:rPr>
                <w:rFonts w:ascii="Verdana" w:hAnsi="Verdana"/>
                <w:b/>
              </w:rPr>
              <w:t>Tues.</w:t>
            </w:r>
          </w:p>
        </w:tc>
        <w:tc>
          <w:tcPr>
            <w:tcW w:w="907" w:type="dxa"/>
            <w:tcBorders>
              <w:bottom w:val="single" w:sz="4" w:space="0" w:color="auto"/>
            </w:tcBorders>
          </w:tcPr>
          <w:p w:rsidR="004B0A72" w:rsidRDefault="004B0A72">
            <w:pPr>
              <w:rPr>
                <w:rFonts w:ascii="Verdana" w:hAnsi="Verdana"/>
                <w:b/>
              </w:rPr>
            </w:pPr>
            <w:r>
              <w:rPr>
                <w:rFonts w:ascii="Verdana" w:hAnsi="Verdana"/>
                <w:b/>
              </w:rPr>
              <w:t>Wed.</w:t>
            </w:r>
          </w:p>
        </w:tc>
        <w:tc>
          <w:tcPr>
            <w:tcW w:w="1089" w:type="dxa"/>
            <w:tcBorders>
              <w:bottom w:val="single" w:sz="4" w:space="0" w:color="auto"/>
            </w:tcBorders>
          </w:tcPr>
          <w:p w:rsidR="004B0A72" w:rsidRDefault="004B0A72">
            <w:pPr>
              <w:rPr>
                <w:rFonts w:ascii="Verdana" w:hAnsi="Verdana"/>
                <w:b/>
              </w:rPr>
            </w:pPr>
            <w:r>
              <w:rPr>
                <w:rFonts w:ascii="Verdana" w:hAnsi="Verdana"/>
                <w:b/>
              </w:rPr>
              <w:t>Thurs.</w:t>
            </w:r>
          </w:p>
        </w:tc>
        <w:tc>
          <w:tcPr>
            <w:tcW w:w="743" w:type="dxa"/>
            <w:tcBorders>
              <w:bottom w:val="single" w:sz="4" w:space="0" w:color="auto"/>
            </w:tcBorders>
          </w:tcPr>
          <w:p w:rsidR="004B0A72" w:rsidRDefault="004B0A72">
            <w:pPr>
              <w:rPr>
                <w:rFonts w:ascii="Verdana" w:hAnsi="Verdana"/>
                <w:b/>
              </w:rPr>
            </w:pPr>
            <w:r>
              <w:rPr>
                <w:rFonts w:ascii="Verdana" w:hAnsi="Verdana"/>
                <w:b/>
              </w:rPr>
              <w:t>Fri.</w:t>
            </w:r>
          </w:p>
        </w:tc>
        <w:tc>
          <w:tcPr>
            <w:tcW w:w="1304" w:type="dxa"/>
            <w:tcBorders>
              <w:bottom w:val="single" w:sz="4" w:space="0" w:color="auto"/>
            </w:tcBorders>
          </w:tcPr>
          <w:p w:rsidR="004B0A72" w:rsidRDefault="004B0A72">
            <w:pPr>
              <w:rPr>
                <w:rFonts w:ascii="Verdana" w:hAnsi="Verdana"/>
                <w:b/>
              </w:rPr>
            </w:pPr>
            <w:r>
              <w:rPr>
                <w:rFonts w:ascii="Verdana" w:hAnsi="Verdana"/>
                <w:b/>
              </w:rPr>
              <w:t>Sat./Sun.</w:t>
            </w:r>
          </w:p>
        </w:tc>
        <w:tc>
          <w:tcPr>
            <w:tcW w:w="1095" w:type="dxa"/>
            <w:tcBorders>
              <w:bottom w:val="single" w:sz="4" w:space="0" w:color="auto"/>
            </w:tcBorders>
          </w:tcPr>
          <w:p w:rsidR="004B0A72" w:rsidRDefault="004B0A72">
            <w:pPr>
              <w:rPr>
                <w:rFonts w:ascii="Verdana" w:hAnsi="Verdana"/>
                <w:b/>
              </w:rPr>
            </w:pPr>
            <w:r>
              <w:rPr>
                <w:rFonts w:ascii="Verdana" w:hAnsi="Verdana"/>
                <w:b/>
              </w:rPr>
              <w:t>Weekly Total</w:t>
            </w:r>
          </w:p>
        </w:tc>
        <w:tc>
          <w:tcPr>
            <w:tcW w:w="1202" w:type="dxa"/>
            <w:tcBorders>
              <w:bottom w:val="single" w:sz="4" w:space="0" w:color="auto"/>
            </w:tcBorders>
          </w:tcPr>
          <w:p w:rsidR="004B0A72" w:rsidRDefault="004B0A72">
            <w:pPr>
              <w:rPr>
                <w:rFonts w:ascii="Verdana" w:hAnsi="Verdana"/>
                <w:b/>
              </w:rPr>
            </w:pPr>
            <w:r>
              <w:rPr>
                <w:rFonts w:ascii="Verdana" w:hAnsi="Verdana"/>
                <w:b/>
              </w:rPr>
              <w:t>Previous Total</w:t>
            </w:r>
          </w:p>
        </w:tc>
        <w:tc>
          <w:tcPr>
            <w:tcW w:w="1028" w:type="dxa"/>
            <w:tcBorders>
              <w:bottom w:val="single" w:sz="4" w:space="0" w:color="auto"/>
            </w:tcBorders>
          </w:tcPr>
          <w:p w:rsidR="004B0A72" w:rsidRDefault="004B0A72">
            <w:pPr>
              <w:rPr>
                <w:rFonts w:ascii="Verdana" w:hAnsi="Verdana"/>
                <w:b/>
              </w:rPr>
            </w:pPr>
            <w:r>
              <w:rPr>
                <w:rFonts w:ascii="Verdana" w:hAnsi="Verdana"/>
                <w:b/>
              </w:rPr>
              <w:t>Total</w:t>
            </w:r>
          </w:p>
        </w:tc>
      </w:tr>
      <w:tr w:rsidR="004B0A72">
        <w:trPr>
          <w:trHeight w:val="357"/>
        </w:trPr>
        <w:tc>
          <w:tcPr>
            <w:tcW w:w="2067" w:type="dxa"/>
            <w:shd w:val="clear" w:color="auto" w:fill="0C0C0C"/>
          </w:tcPr>
          <w:p w:rsidR="004B0A72" w:rsidRDefault="004B0A72">
            <w:pPr>
              <w:rPr>
                <w:rFonts w:ascii="Verdana" w:hAnsi="Verdana"/>
                <w:sz w:val="16"/>
                <w:szCs w:val="16"/>
              </w:rPr>
            </w:pPr>
          </w:p>
        </w:tc>
        <w:tc>
          <w:tcPr>
            <w:tcW w:w="764" w:type="dxa"/>
            <w:shd w:val="clear" w:color="auto" w:fill="0C0C0C"/>
          </w:tcPr>
          <w:p w:rsidR="004B0A72" w:rsidRDefault="004B0A72"/>
        </w:tc>
        <w:tc>
          <w:tcPr>
            <w:tcW w:w="907" w:type="dxa"/>
            <w:shd w:val="clear" w:color="auto" w:fill="0C0C0C"/>
          </w:tcPr>
          <w:p w:rsidR="004B0A72" w:rsidRDefault="004B0A72"/>
        </w:tc>
        <w:tc>
          <w:tcPr>
            <w:tcW w:w="907" w:type="dxa"/>
            <w:shd w:val="clear" w:color="auto" w:fill="0C0C0C"/>
          </w:tcPr>
          <w:p w:rsidR="004B0A72" w:rsidRDefault="004B0A72"/>
        </w:tc>
        <w:tc>
          <w:tcPr>
            <w:tcW w:w="1089" w:type="dxa"/>
            <w:shd w:val="clear" w:color="auto" w:fill="0C0C0C"/>
          </w:tcPr>
          <w:p w:rsidR="004B0A72" w:rsidRDefault="004B0A72"/>
        </w:tc>
        <w:tc>
          <w:tcPr>
            <w:tcW w:w="743" w:type="dxa"/>
            <w:shd w:val="clear" w:color="auto" w:fill="0C0C0C"/>
          </w:tcPr>
          <w:p w:rsidR="004B0A72" w:rsidRDefault="004B0A72"/>
        </w:tc>
        <w:tc>
          <w:tcPr>
            <w:tcW w:w="1304" w:type="dxa"/>
            <w:shd w:val="clear" w:color="auto" w:fill="0C0C0C"/>
          </w:tcPr>
          <w:p w:rsidR="004B0A72" w:rsidRDefault="004B0A72"/>
        </w:tc>
        <w:tc>
          <w:tcPr>
            <w:tcW w:w="1095" w:type="dxa"/>
            <w:shd w:val="clear" w:color="auto" w:fill="0C0C0C"/>
          </w:tcPr>
          <w:p w:rsidR="004B0A72" w:rsidRDefault="004B0A72"/>
        </w:tc>
        <w:tc>
          <w:tcPr>
            <w:tcW w:w="1202" w:type="dxa"/>
            <w:shd w:val="clear" w:color="auto" w:fill="0C0C0C"/>
          </w:tcPr>
          <w:p w:rsidR="004B0A72" w:rsidRDefault="004B0A72"/>
        </w:tc>
        <w:tc>
          <w:tcPr>
            <w:tcW w:w="1028" w:type="dxa"/>
            <w:shd w:val="clear" w:color="auto" w:fill="0C0C0C"/>
          </w:tcPr>
          <w:p w:rsidR="004B0A72" w:rsidRDefault="004B0A72"/>
        </w:tc>
      </w:tr>
      <w:tr w:rsidR="004B0A72">
        <w:trPr>
          <w:trHeight w:val="659"/>
        </w:trPr>
        <w:tc>
          <w:tcPr>
            <w:tcW w:w="2067" w:type="dxa"/>
          </w:tcPr>
          <w:p w:rsidR="004B0A72" w:rsidRDefault="004B0A72">
            <w:pPr>
              <w:rPr>
                <w:rFonts w:ascii="Verdana" w:hAnsi="Verdana"/>
                <w:sz w:val="16"/>
                <w:szCs w:val="16"/>
              </w:rPr>
            </w:pPr>
            <w:r>
              <w:rPr>
                <w:rFonts w:ascii="Verdana" w:hAnsi="Verdana"/>
                <w:sz w:val="16"/>
                <w:szCs w:val="16"/>
              </w:rPr>
              <w:t>Individual Counselling</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Pr>
          <w:p w:rsidR="004B0A72" w:rsidRDefault="004B0A72">
            <w:pPr>
              <w:rPr>
                <w:rFonts w:ascii="Verdana" w:hAnsi="Verdana"/>
                <w:sz w:val="16"/>
                <w:szCs w:val="16"/>
              </w:rPr>
            </w:pPr>
            <w:r>
              <w:rPr>
                <w:rFonts w:ascii="Verdana" w:hAnsi="Verdana"/>
                <w:sz w:val="16"/>
                <w:szCs w:val="16"/>
              </w:rPr>
              <w:t>Group Counselling</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Pr>
          <w:p w:rsidR="004B0A72" w:rsidRDefault="004B0A72">
            <w:pPr>
              <w:rPr>
                <w:rFonts w:ascii="Verdana" w:hAnsi="Verdana"/>
                <w:sz w:val="16"/>
                <w:szCs w:val="16"/>
              </w:rPr>
            </w:pPr>
            <w:r>
              <w:rPr>
                <w:rFonts w:ascii="Verdana" w:hAnsi="Verdana"/>
                <w:sz w:val="16"/>
                <w:szCs w:val="16"/>
              </w:rPr>
              <w:t>Classroom Guidance</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Pr>
          <w:p w:rsidR="004B0A72" w:rsidRDefault="004B0A72">
            <w:pPr>
              <w:rPr>
                <w:rFonts w:ascii="Verdana" w:hAnsi="Verdana"/>
                <w:sz w:val="16"/>
                <w:szCs w:val="16"/>
              </w:rPr>
            </w:pPr>
            <w:r>
              <w:rPr>
                <w:rFonts w:ascii="Verdana" w:hAnsi="Verdana"/>
                <w:sz w:val="16"/>
                <w:szCs w:val="16"/>
              </w:rPr>
              <w:t>Consultation</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977"/>
        </w:trPr>
        <w:tc>
          <w:tcPr>
            <w:tcW w:w="2067" w:type="dxa"/>
          </w:tcPr>
          <w:p w:rsidR="004B0A72" w:rsidRDefault="004B0A72">
            <w:pPr>
              <w:rPr>
                <w:rFonts w:ascii="Verdana" w:hAnsi="Verdana"/>
                <w:sz w:val="16"/>
                <w:szCs w:val="16"/>
              </w:rPr>
            </w:pPr>
            <w:r>
              <w:rPr>
                <w:rFonts w:ascii="Verdana" w:hAnsi="Verdana"/>
                <w:sz w:val="16"/>
                <w:szCs w:val="16"/>
              </w:rPr>
              <w:t>Test Admin./ Interpretation (not just proctoring)</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950"/>
        </w:trPr>
        <w:tc>
          <w:tcPr>
            <w:tcW w:w="2067" w:type="dxa"/>
          </w:tcPr>
          <w:p w:rsidR="004B0A72" w:rsidRDefault="004B0A72">
            <w:pPr>
              <w:rPr>
                <w:rFonts w:ascii="Verdana" w:hAnsi="Verdana"/>
                <w:sz w:val="16"/>
                <w:szCs w:val="16"/>
              </w:rPr>
            </w:pPr>
            <w:r>
              <w:rPr>
                <w:rFonts w:ascii="Verdana" w:hAnsi="Verdana"/>
                <w:sz w:val="16"/>
                <w:szCs w:val="16"/>
              </w:rPr>
              <w:t>Contact with clients/</w:t>
            </w:r>
          </w:p>
          <w:p w:rsidR="004B0A72" w:rsidRDefault="004B0A72">
            <w:pPr>
              <w:rPr>
                <w:rFonts w:ascii="Verdana" w:hAnsi="Verdana"/>
                <w:sz w:val="16"/>
                <w:szCs w:val="16"/>
              </w:rPr>
            </w:pPr>
            <w:r>
              <w:rPr>
                <w:rFonts w:ascii="Verdana" w:hAnsi="Verdana"/>
                <w:sz w:val="16"/>
                <w:szCs w:val="16"/>
              </w:rPr>
              <w:t>Collaterals (including phone)</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75"/>
        </w:trPr>
        <w:tc>
          <w:tcPr>
            <w:tcW w:w="2067" w:type="dxa"/>
          </w:tcPr>
          <w:p w:rsidR="004B0A72" w:rsidRDefault="004B0A72">
            <w:pPr>
              <w:rPr>
                <w:rFonts w:ascii="Verdana" w:hAnsi="Verdana"/>
                <w:sz w:val="16"/>
                <w:szCs w:val="16"/>
              </w:rPr>
            </w:pPr>
            <w:r>
              <w:rPr>
                <w:rFonts w:ascii="Verdana" w:hAnsi="Verdana"/>
                <w:sz w:val="16"/>
                <w:szCs w:val="16"/>
              </w:rPr>
              <w:t>Other (Specify)</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Borders>
              <w:bottom w:val="single" w:sz="4" w:space="0" w:color="auto"/>
            </w:tcBorders>
          </w:tcPr>
          <w:p w:rsidR="004B0A72" w:rsidRDefault="004B0A72">
            <w:pPr>
              <w:rPr>
                <w:rFonts w:ascii="Verdana" w:hAnsi="Verdana"/>
                <w:b/>
                <w:sz w:val="16"/>
                <w:szCs w:val="16"/>
              </w:rPr>
            </w:pPr>
            <w:r>
              <w:rPr>
                <w:rFonts w:ascii="Verdana" w:hAnsi="Verdana"/>
                <w:b/>
                <w:sz w:val="16"/>
                <w:szCs w:val="16"/>
              </w:rPr>
              <w:t>TOTAL DIRECT</w:t>
            </w:r>
          </w:p>
        </w:tc>
        <w:tc>
          <w:tcPr>
            <w:tcW w:w="764" w:type="dxa"/>
            <w:tcBorders>
              <w:bottom w:val="single" w:sz="4" w:space="0" w:color="auto"/>
            </w:tcBorders>
          </w:tcPr>
          <w:p w:rsidR="004B0A72" w:rsidRDefault="004B0A72"/>
        </w:tc>
        <w:tc>
          <w:tcPr>
            <w:tcW w:w="907" w:type="dxa"/>
            <w:tcBorders>
              <w:bottom w:val="single" w:sz="4" w:space="0" w:color="auto"/>
            </w:tcBorders>
          </w:tcPr>
          <w:p w:rsidR="004B0A72" w:rsidRDefault="004B0A72"/>
        </w:tc>
        <w:tc>
          <w:tcPr>
            <w:tcW w:w="907" w:type="dxa"/>
            <w:tcBorders>
              <w:bottom w:val="single" w:sz="4" w:space="0" w:color="auto"/>
            </w:tcBorders>
          </w:tcPr>
          <w:p w:rsidR="004B0A72" w:rsidRDefault="004B0A72"/>
        </w:tc>
        <w:tc>
          <w:tcPr>
            <w:tcW w:w="1089" w:type="dxa"/>
            <w:tcBorders>
              <w:bottom w:val="single" w:sz="4" w:space="0" w:color="auto"/>
            </w:tcBorders>
          </w:tcPr>
          <w:p w:rsidR="004B0A72" w:rsidRDefault="004B0A72"/>
        </w:tc>
        <w:tc>
          <w:tcPr>
            <w:tcW w:w="743" w:type="dxa"/>
            <w:tcBorders>
              <w:bottom w:val="single" w:sz="4" w:space="0" w:color="auto"/>
            </w:tcBorders>
          </w:tcPr>
          <w:p w:rsidR="004B0A72" w:rsidRDefault="004B0A72"/>
        </w:tc>
        <w:tc>
          <w:tcPr>
            <w:tcW w:w="1304" w:type="dxa"/>
            <w:tcBorders>
              <w:bottom w:val="single" w:sz="4" w:space="0" w:color="auto"/>
            </w:tcBorders>
          </w:tcPr>
          <w:p w:rsidR="004B0A72" w:rsidRDefault="004B0A72"/>
        </w:tc>
        <w:tc>
          <w:tcPr>
            <w:tcW w:w="1095" w:type="dxa"/>
            <w:tcBorders>
              <w:bottom w:val="single" w:sz="4" w:space="0" w:color="auto"/>
            </w:tcBorders>
          </w:tcPr>
          <w:p w:rsidR="004B0A72" w:rsidRDefault="004B0A72"/>
        </w:tc>
        <w:tc>
          <w:tcPr>
            <w:tcW w:w="1202" w:type="dxa"/>
            <w:tcBorders>
              <w:bottom w:val="single" w:sz="4" w:space="0" w:color="auto"/>
            </w:tcBorders>
          </w:tcPr>
          <w:p w:rsidR="004B0A72" w:rsidRDefault="004B0A72"/>
        </w:tc>
        <w:tc>
          <w:tcPr>
            <w:tcW w:w="1028" w:type="dxa"/>
            <w:tcBorders>
              <w:bottom w:val="single" w:sz="4" w:space="0" w:color="auto"/>
            </w:tcBorders>
          </w:tcPr>
          <w:p w:rsidR="004B0A72" w:rsidRDefault="004B0A72"/>
        </w:tc>
      </w:tr>
      <w:tr w:rsidR="004B0A72">
        <w:trPr>
          <w:trHeight w:val="450"/>
        </w:trPr>
        <w:tc>
          <w:tcPr>
            <w:tcW w:w="2067" w:type="dxa"/>
            <w:shd w:val="clear" w:color="auto" w:fill="0C0C0C"/>
          </w:tcPr>
          <w:p w:rsidR="004B0A72" w:rsidRDefault="004B0A72">
            <w:pPr>
              <w:rPr>
                <w:rFonts w:ascii="Verdana" w:hAnsi="Verdana"/>
                <w:sz w:val="16"/>
                <w:szCs w:val="16"/>
              </w:rPr>
            </w:pPr>
          </w:p>
        </w:tc>
        <w:tc>
          <w:tcPr>
            <w:tcW w:w="764" w:type="dxa"/>
            <w:shd w:val="clear" w:color="auto" w:fill="0C0C0C"/>
          </w:tcPr>
          <w:p w:rsidR="004B0A72" w:rsidRDefault="004B0A72"/>
        </w:tc>
        <w:tc>
          <w:tcPr>
            <w:tcW w:w="907" w:type="dxa"/>
            <w:shd w:val="clear" w:color="auto" w:fill="0C0C0C"/>
          </w:tcPr>
          <w:p w:rsidR="004B0A72" w:rsidRDefault="004B0A72"/>
        </w:tc>
        <w:tc>
          <w:tcPr>
            <w:tcW w:w="907" w:type="dxa"/>
            <w:shd w:val="clear" w:color="auto" w:fill="0C0C0C"/>
          </w:tcPr>
          <w:p w:rsidR="004B0A72" w:rsidRDefault="004B0A72"/>
        </w:tc>
        <w:tc>
          <w:tcPr>
            <w:tcW w:w="1089" w:type="dxa"/>
            <w:shd w:val="clear" w:color="auto" w:fill="0C0C0C"/>
          </w:tcPr>
          <w:p w:rsidR="004B0A72" w:rsidRDefault="004B0A72"/>
        </w:tc>
        <w:tc>
          <w:tcPr>
            <w:tcW w:w="743" w:type="dxa"/>
            <w:shd w:val="clear" w:color="auto" w:fill="0C0C0C"/>
          </w:tcPr>
          <w:p w:rsidR="004B0A72" w:rsidRDefault="004B0A72"/>
        </w:tc>
        <w:tc>
          <w:tcPr>
            <w:tcW w:w="1304" w:type="dxa"/>
            <w:shd w:val="clear" w:color="auto" w:fill="0C0C0C"/>
          </w:tcPr>
          <w:p w:rsidR="004B0A72" w:rsidRDefault="004B0A72"/>
        </w:tc>
        <w:tc>
          <w:tcPr>
            <w:tcW w:w="1095" w:type="dxa"/>
            <w:shd w:val="clear" w:color="auto" w:fill="0C0C0C"/>
          </w:tcPr>
          <w:p w:rsidR="004B0A72" w:rsidRDefault="004B0A72"/>
        </w:tc>
        <w:tc>
          <w:tcPr>
            <w:tcW w:w="1202" w:type="dxa"/>
            <w:shd w:val="clear" w:color="auto" w:fill="0C0C0C"/>
          </w:tcPr>
          <w:p w:rsidR="004B0A72" w:rsidRDefault="004B0A72"/>
        </w:tc>
        <w:tc>
          <w:tcPr>
            <w:tcW w:w="1028" w:type="dxa"/>
            <w:shd w:val="clear" w:color="auto" w:fill="0C0C0C"/>
          </w:tcPr>
          <w:p w:rsidR="004B0A72" w:rsidRDefault="004B0A72"/>
        </w:tc>
      </w:tr>
      <w:tr w:rsidR="004B0A72">
        <w:trPr>
          <w:trHeight w:val="450"/>
        </w:trPr>
        <w:tc>
          <w:tcPr>
            <w:tcW w:w="2067" w:type="dxa"/>
          </w:tcPr>
          <w:p w:rsidR="004B0A72" w:rsidRDefault="004B0A72">
            <w:pPr>
              <w:rPr>
                <w:rFonts w:ascii="Verdana" w:hAnsi="Verdana"/>
                <w:sz w:val="16"/>
                <w:szCs w:val="16"/>
              </w:rPr>
            </w:pPr>
            <w:r>
              <w:rPr>
                <w:rFonts w:ascii="Verdana" w:hAnsi="Verdana"/>
                <w:sz w:val="16"/>
                <w:szCs w:val="16"/>
              </w:rPr>
              <w:t>Progress Notes</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Pr>
          <w:p w:rsidR="004B0A72" w:rsidRDefault="004B0A72">
            <w:pPr>
              <w:rPr>
                <w:rFonts w:ascii="Verdana" w:hAnsi="Verdana"/>
                <w:sz w:val="16"/>
                <w:szCs w:val="16"/>
              </w:rPr>
            </w:pPr>
            <w:r>
              <w:rPr>
                <w:rFonts w:ascii="Verdana" w:hAnsi="Verdana"/>
                <w:sz w:val="16"/>
                <w:szCs w:val="16"/>
              </w:rPr>
              <w:t>Staff Meetings</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Pr>
          <w:p w:rsidR="004B0A72" w:rsidRDefault="004B0A72">
            <w:pPr>
              <w:rPr>
                <w:rFonts w:ascii="Verdana" w:hAnsi="Verdana"/>
                <w:sz w:val="16"/>
                <w:szCs w:val="16"/>
              </w:rPr>
            </w:pPr>
            <w:r>
              <w:rPr>
                <w:rFonts w:ascii="Verdana" w:hAnsi="Verdana"/>
                <w:sz w:val="16"/>
                <w:szCs w:val="16"/>
              </w:rPr>
              <w:t>Site Supervision</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625"/>
        </w:trPr>
        <w:tc>
          <w:tcPr>
            <w:tcW w:w="2067" w:type="dxa"/>
          </w:tcPr>
          <w:p w:rsidR="004B0A72" w:rsidRDefault="004B0A72">
            <w:pPr>
              <w:rPr>
                <w:rFonts w:ascii="Verdana" w:hAnsi="Verdana"/>
                <w:sz w:val="16"/>
                <w:szCs w:val="16"/>
              </w:rPr>
            </w:pPr>
            <w:r>
              <w:rPr>
                <w:rFonts w:ascii="Verdana" w:hAnsi="Verdana"/>
                <w:sz w:val="16"/>
                <w:szCs w:val="16"/>
              </w:rPr>
              <w:t>Group Supervision @  Site</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Pr>
          <w:p w:rsidR="004B0A72" w:rsidRDefault="004B0A72">
            <w:pPr>
              <w:rPr>
                <w:rFonts w:ascii="Verdana" w:hAnsi="Verdana"/>
                <w:sz w:val="16"/>
                <w:szCs w:val="16"/>
              </w:rPr>
            </w:pPr>
            <w:r>
              <w:rPr>
                <w:rFonts w:ascii="Verdana" w:hAnsi="Verdana"/>
                <w:sz w:val="16"/>
                <w:szCs w:val="16"/>
              </w:rPr>
              <w:t>Practicum Class</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75"/>
        </w:trPr>
        <w:tc>
          <w:tcPr>
            <w:tcW w:w="2067" w:type="dxa"/>
          </w:tcPr>
          <w:p w:rsidR="004B0A72" w:rsidRDefault="004B0A72">
            <w:pPr>
              <w:rPr>
                <w:rFonts w:ascii="Verdana" w:hAnsi="Verdana"/>
                <w:sz w:val="16"/>
                <w:szCs w:val="16"/>
              </w:rPr>
            </w:pPr>
            <w:r>
              <w:rPr>
                <w:rFonts w:ascii="Verdana" w:hAnsi="Verdana"/>
                <w:sz w:val="16"/>
                <w:szCs w:val="16"/>
              </w:rPr>
              <w:t>Materials Preparation</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625"/>
        </w:trPr>
        <w:tc>
          <w:tcPr>
            <w:tcW w:w="2067" w:type="dxa"/>
          </w:tcPr>
          <w:p w:rsidR="004B0A72" w:rsidRDefault="004B0A72">
            <w:pPr>
              <w:rPr>
                <w:rFonts w:ascii="Verdana" w:hAnsi="Verdana"/>
                <w:sz w:val="16"/>
                <w:szCs w:val="16"/>
              </w:rPr>
            </w:pPr>
            <w:r>
              <w:rPr>
                <w:rFonts w:ascii="Verdana" w:hAnsi="Verdana"/>
                <w:sz w:val="16"/>
                <w:szCs w:val="16"/>
              </w:rPr>
              <w:t>Completing Paperwork for Class</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Pr>
          <w:p w:rsidR="004B0A72" w:rsidRDefault="004B0A72">
            <w:pPr>
              <w:rPr>
                <w:rFonts w:ascii="Verdana" w:hAnsi="Verdana"/>
                <w:sz w:val="16"/>
                <w:szCs w:val="16"/>
              </w:rPr>
            </w:pPr>
            <w:r>
              <w:rPr>
                <w:rFonts w:ascii="Verdana" w:hAnsi="Verdana"/>
                <w:sz w:val="16"/>
                <w:szCs w:val="16"/>
              </w:rPr>
              <w:t>Research</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Pr>
          <w:p w:rsidR="004B0A72" w:rsidRDefault="004B0A72">
            <w:pPr>
              <w:rPr>
                <w:rFonts w:ascii="Verdana" w:hAnsi="Verdana"/>
                <w:sz w:val="16"/>
                <w:szCs w:val="16"/>
              </w:rPr>
            </w:pPr>
            <w:r>
              <w:rPr>
                <w:rFonts w:ascii="Verdana" w:hAnsi="Verdana"/>
                <w:sz w:val="16"/>
                <w:szCs w:val="16"/>
              </w:rPr>
              <w:t>Other (Specify)</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r w:rsidR="004B0A72">
        <w:trPr>
          <w:trHeight w:val="450"/>
        </w:trPr>
        <w:tc>
          <w:tcPr>
            <w:tcW w:w="2067" w:type="dxa"/>
            <w:tcBorders>
              <w:bottom w:val="single" w:sz="4" w:space="0" w:color="auto"/>
            </w:tcBorders>
          </w:tcPr>
          <w:p w:rsidR="004B0A72" w:rsidRDefault="004B0A72">
            <w:pPr>
              <w:rPr>
                <w:rFonts w:ascii="Verdana" w:hAnsi="Verdana"/>
                <w:b/>
                <w:sz w:val="16"/>
                <w:szCs w:val="16"/>
              </w:rPr>
            </w:pPr>
            <w:r>
              <w:rPr>
                <w:rFonts w:ascii="Verdana" w:hAnsi="Verdana"/>
                <w:b/>
                <w:sz w:val="16"/>
                <w:szCs w:val="16"/>
              </w:rPr>
              <w:t>TOTAL INDIRECT</w:t>
            </w:r>
          </w:p>
        </w:tc>
        <w:tc>
          <w:tcPr>
            <w:tcW w:w="764" w:type="dxa"/>
            <w:tcBorders>
              <w:bottom w:val="single" w:sz="4" w:space="0" w:color="auto"/>
            </w:tcBorders>
          </w:tcPr>
          <w:p w:rsidR="004B0A72" w:rsidRDefault="004B0A72"/>
        </w:tc>
        <w:tc>
          <w:tcPr>
            <w:tcW w:w="907" w:type="dxa"/>
            <w:tcBorders>
              <w:bottom w:val="single" w:sz="4" w:space="0" w:color="auto"/>
            </w:tcBorders>
          </w:tcPr>
          <w:p w:rsidR="004B0A72" w:rsidRDefault="004B0A72"/>
        </w:tc>
        <w:tc>
          <w:tcPr>
            <w:tcW w:w="907" w:type="dxa"/>
            <w:tcBorders>
              <w:bottom w:val="single" w:sz="4" w:space="0" w:color="auto"/>
            </w:tcBorders>
          </w:tcPr>
          <w:p w:rsidR="004B0A72" w:rsidRDefault="004B0A72"/>
        </w:tc>
        <w:tc>
          <w:tcPr>
            <w:tcW w:w="1089" w:type="dxa"/>
            <w:tcBorders>
              <w:bottom w:val="single" w:sz="4" w:space="0" w:color="auto"/>
            </w:tcBorders>
          </w:tcPr>
          <w:p w:rsidR="004B0A72" w:rsidRDefault="004B0A72"/>
        </w:tc>
        <w:tc>
          <w:tcPr>
            <w:tcW w:w="743" w:type="dxa"/>
            <w:tcBorders>
              <w:bottom w:val="single" w:sz="4" w:space="0" w:color="auto"/>
            </w:tcBorders>
          </w:tcPr>
          <w:p w:rsidR="004B0A72" w:rsidRDefault="004B0A72"/>
        </w:tc>
        <w:tc>
          <w:tcPr>
            <w:tcW w:w="1304" w:type="dxa"/>
            <w:tcBorders>
              <w:bottom w:val="single" w:sz="4" w:space="0" w:color="auto"/>
            </w:tcBorders>
          </w:tcPr>
          <w:p w:rsidR="004B0A72" w:rsidRDefault="004B0A72"/>
        </w:tc>
        <w:tc>
          <w:tcPr>
            <w:tcW w:w="1095" w:type="dxa"/>
            <w:tcBorders>
              <w:bottom w:val="single" w:sz="4" w:space="0" w:color="auto"/>
            </w:tcBorders>
          </w:tcPr>
          <w:p w:rsidR="004B0A72" w:rsidRDefault="004B0A72"/>
        </w:tc>
        <w:tc>
          <w:tcPr>
            <w:tcW w:w="1202" w:type="dxa"/>
            <w:tcBorders>
              <w:bottom w:val="single" w:sz="4" w:space="0" w:color="auto"/>
            </w:tcBorders>
          </w:tcPr>
          <w:p w:rsidR="004B0A72" w:rsidRDefault="004B0A72"/>
        </w:tc>
        <w:tc>
          <w:tcPr>
            <w:tcW w:w="1028" w:type="dxa"/>
            <w:tcBorders>
              <w:bottom w:val="single" w:sz="4" w:space="0" w:color="auto"/>
            </w:tcBorders>
          </w:tcPr>
          <w:p w:rsidR="004B0A72" w:rsidRDefault="004B0A72"/>
        </w:tc>
      </w:tr>
      <w:tr w:rsidR="004B0A72">
        <w:trPr>
          <w:trHeight w:val="450"/>
        </w:trPr>
        <w:tc>
          <w:tcPr>
            <w:tcW w:w="2067" w:type="dxa"/>
            <w:shd w:val="clear" w:color="auto" w:fill="0C0C0C"/>
          </w:tcPr>
          <w:p w:rsidR="004B0A72" w:rsidRDefault="004B0A72">
            <w:pPr>
              <w:rPr>
                <w:rFonts w:ascii="Verdana" w:hAnsi="Verdana"/>
                <w:sz w:val="16"/>
                <w:szCs w:val="16"/>
              </w:rPr>
            </w:pPr>
          </w:p>
        </w:tc>
        <w:tc>
          <w:tcPr>
            <w:tcW w:w="764" w:type="dxa"/>
            <w:shd w:val="clear" w:color="auto" w:fill="0C0C0C"/>
          </w:tcPr>
          <w:p w:rsidR="004B0A72" w:rsidRDefault="004B0A72"/>
        </w:tc>
        <w:tc>
          <w:tcPr>
            <w:tcW w:w="907" w:type="dxa"/>
            <w:shd w:val="clear" w:color="auto" w:fill="0C0C0C"/>
          </w:tcPr>
          <w:p w:rsidR="004B0A72" w:rsidRDefault="004B0A72"/>
        </w:tc>
        <w:tc>
          <w:tcPr>
            <w:tcW w:w="907" w:type="dxa"/>
            <w:shd w:val="clear" w:color="auto" w:fill="0C0C0C"/>
          </w:tcPr>
          <w:p w:rsidR="004B0A72" w:rsidRDefault="004B0A72"/>
        </w:tc>
        <w:tc>
          <w:tcPr>
            <w:tcW w:w="1089" w:type="dxa"/>
            <w:shd w:val="clear" w:color="auto" w:fill="0C0C0C"/>
          </w:tcPr>
          <w:p w:rsidR="004B0A72" w:rsidRDefault="004B0A72"/>
        </w:tc>
        <w:tc>
          <w:tcPr>
            <w:tcW w:w="743" w:type="dxa"/>
            <w:shd w:val="clear" w:color="auto" w:fill="0C0C0C"/>
          </w:tcPr>
          <w:p w:rsidR="004B0A72" w:rsidRDefault="004B0A72"/>
        </w:tc>
        <w:tc>
          <w:tcPr>
            <w:tcW w:w="1304" w:type="dxa"/>
            <w:shd w:val="clear" w:color="auto" w:fill="0C0C0C"/>
          </w:tcPr>
          <w:p w:rsidR="004B0A72" w:rsidRDefault="004B0A72"/>
        </w:tc>
        <w:tc>
          <w:tcPr>
            <w:tcW w:w="1095" w:type="dxa"/>
            <w:shd w:val="clear" w:color="auto" w:fill="0C0C0C"/>
          </w:tcPr>
          <w:p w:rsidR="004B0A72" w:rsidRDefault="004B0A72"/>
        </w:tc>
        <w:tc>
          <w:tcPr>
            <w:tcW w:w="1202" w:type="dxa"/>
            <w:shd w:val="clear" w:color="auto" w:fill="0C0C0C"/>
          </w:tcPr>
          <w:p w:rsidR="004B0A72" w:rsidRDefault="004B0A72"/>
        </w:tc>
        <w:tc>
          <w:tcPr>
            <w:tcW w:w="1028" w:type="dxa"/>
            <w:shd w:val="clear" w:color="auto" w:fill="0C0C0C"/>
          </w:tcPr>
          <w:p w:rsidR="004B0A72" w:rsidRDefault="004B0A72"/>
        </w:tc>
      </w:tr>
      <w:tr w:rsidR="004B0A72">
        <w:trPr>
          <w:trHeight w:val="475"/>
        </w:trPr>
        <w:tc>
          <w:tcPr>
            <w:tcW w:w="2067" w:type="dxa"/>
          </w:tcPr>
          <w:p w:rsidR="004B0A72" w:rsidRDefault="004B0A72">
            <w:pPr>
              <w:rPr>
                <w:rFonts w:ascii="Verdana" w:hAnsi="Verdana"/>
                <w:b/>
                <w:sz w:val="16"/>
                <w:szCs w:val="16"/>
              </w:rPr>
            </w:pPr>
            <w:r>
              <w:rPr>
                <w:rFonts w:ascii="Verdana" w:hAnsi="Verdana"/>
                <w:b/>
                <w:sz w:val="16"/>
                <w:szCs w:val="16"/>
              </w:rPr>
              <w:t>Total Hours</w:t>
            </w:r>
          </w:p>
        </w:tc>
        <w:tc>
          <w:tcPr>
            <w:tcW w:w="764" w:type="dxa"/>
          </w:tcPr>
          <w:p w:rsidR="004B0A72" w:rsidRDefault="004B0A72"/>
        </w:tc>
        <w:tc>
          <w:tcPr>
            <w:tcW w:w="907" w:type="dxa"/>
          </w:tcPr>
          <w:p w:rsidR="004B0A72" w:rsidRDefault="004B0A72"/>
        </w:tc>
        <w:tc>
          <w:tcPr>
            <w:tcW w:w="907" w:type="dxa"/>
          </w:tcPr>
          <w:p w:rsidR="004B0A72" w:rsidRDefault="004B0A72"/>
        </w:tc>
        <w:tc>
          <w:tcPr>
            <w:tcW w:w="1089" w:type="dxa"/>
          </w:tcPr>
          <w:p w:rsidR="004B0A72" w:rsidRDefault="004B0A72"/>
        </w:tc>
        <w:tc>
          <w:tcPr>
            <w:tcW w:w="743" w:type="dxa"/>
          </w:tcPr>
          <w:p w:rsidR="004B0A72" w:rsidRDefault="004B0A72"/>
        </w:tc>
        <w:tc>
          <w:tcPr>
            <w:tcW w:w="1304" w:type="dxa"/>
          </w:tcPr>
          <w:p w:rsidR="004B0A72" w:rsidRDefault="004B0A72"/>
        </w:tc>
        <w:tc>
          <w:tcPr>
            <w:tcW w:w="1095" w:type="dxa"/>
          </w:tcPr>
          <w:p w:rsidR="004B0A72" w:rsidRDefault="004B0A72"/>
        </w:tc>
        <w:tc>
          <w:tcPr>
            <w:tcW w:w="1202" w:type="dxa"/>
          </w:tcPr>
          <w:p w:rsidR="004B0A72" w:rsidRDefault="004B0A72"/>
        </w:tc>
        <w:tc>
          <w:tcPr>
            <w:tcW w:w="1028" w:type="dxa"/>
          </w:tcPr>
          <w:p w:rsidR="004B0A72" w:rsidRDefault="004B0A72"/>
        </w:tc>
      </w:tr>
    </w:tbl>
    <w:p w:rsidR="004B0A72" w:rsidRDefault="004B0A72">
      <w:pPr>
        <w:tabs>
          <w:tab w:val="left" w:pos="3180"/>
        </w:tabs>
      </w:pPr>
    </w:p>
    <w:p w:rsidR="004B0A72" w:rsidRDefault="004B0A72">
      <w:pPr>
        <w:jc w:val="center"/>
        <w:rPr>
          <w:sz w:val="22"/>
        </w:rPr>
      </w:pPr>
      <w:r>
        <w:rPr>
          <w:sz w:val="22"/>
        </w:rPr>
        <w:lastRenderedPageBreak/>
        <w:t>(</w:t>
      </w:r>
      <w:r>
        <w:rPr>
          <w:i/>
          <w:iCs/>
          <w:sz w:val="22"/>
        </w:rPr>
        <w:t>Site Letterhead</w:t>
      </w:r>
      <w:r>
        <w:rPr>
          <w:sz w:val="22"/>
        </w:rPr>
        <w:t>)</w:t>
      </w:r>
    </w:p>
    <w:p w:rsidR="004B0A72" w:rsidRDefault="004B0A72">
      <w:pPr>
        <w:jc w:val="center"/>
        <w:rPr>
          <w:sz w:val="22"/>
        </w:rPr>
      </w:pPr>
    </w:p>
    <w:p w:rsidR="004B0A72" w:rsidRDefault="004B0A72">
      <w:pPr>
        <w:pStyle w:val="Heading1"/>
        <w:jc w:val="center"/>
      </w:pPr>
    </w:p>
    <w:p w:rsidR="004B0A72" w:rsidRDefault="004B0A72" w:rsidP="00DF0DA1">
      <w:pPr>
        <w:pStyle w:val="Heading1"/>
        <w:ind w:left="0" w:firstLine="0"/>
      </w:pPr>
    </w:p>
    <w:p w:rsidR="004B0A72" w:rsidRDefault="004B0A72">
      <w:pPr>
        <w:pStyle w:val="Heading1"/>
        <w:jc w:val="center"/>
      </w:pPr>
      <w:r>
        <w:t>Consent to Videotape/Audiotape</w:t>
      </w:r>
    </w:p>
    <w:p w:rsidR="004B0A72" w:rsidRDefault="004B0A72">
      <w:pPr>
        <w:jc w:val="center"/>
        <w:rPr>
          <w:sz w:val="22"/>
          <w:u w:val="single"/>
        </w:rPr>
      </w:pPr>
    </w:p>
    <w:p w:rsidR="004B0A72" w:rsidRDefault="004B0A72">
      <w:pPr>
        <w:jc w:val="center"/>
        <w:rPr>
          <w:b/>
          <w:bCs/>
          <w:sz w:val="22"/>
        </w:rPr>
      </w:pPr>
      <w:r>
        <w:rPr>
          <w:b/>
          <w:bCs/>
          <w:sz w:val="22"/>
        </w:rPr>
        <w:t>To Whom It May Concern:</w:t>
      </w:r>
    </w:p>
    <w:p w:rsidR="004B0A72" w:rsidRDefault="004B0A72">
      <w:pPr>
        <w:jc w:val="center"/>
        <w:rPr>
          <w:sz w:val="22"/>
        </w:rPr>
      </w:pPr>
    </w:p>
    <w:p w:rsidR="004B0A72" w:rsidRDefault="004B0A72">
      <w:pPr>
        <w:rPr>
          <w:sz w:val="22"/>
        </w:rPr>
      </w:pPr>
      <w:r>
        <w:rPr>
          <w:sz w:val="22"/>
        </w:rPr>
        <w:t xml:space="preserve">My name is _______________________ and I am a graduate practicum intern from the Counselling program at Acadia University.  I am currently doing a practicum placement at __________________________________ with _____________________________.  </w:t>
      </w:r>
    </w:p>
    <w:p w:rsidR="004B0A72" w:rsidRDefault="004B0A72">
      <w:pPr>
        <w:rPr>
          <w:sz w:val="22"/>
        </w:rPr>
      </w:pPr>
    </w:p>
    <w:p w:rsidR="004B0A72" w:rsidRDefault="004B0A72">
      <w:pPr>
        <w:rPr>
          <w:sz w:val="22"/>
        </w:rPr>
      </w:pPr>
      <w:r>
        <w:rPr>
          <w:sz w:val="22"/>
        </w:rPr>
        <w:t>I am providing counselling services to you and/or to your son/daughter and I would like your permission to audiotape/videotape the session for supervisory purposes.  In addition to taking all necessary steps to ensure confidentiality of your/your child’s interview, the only people who will hear/view the tape are:</w:t>
      </w:r>
    </w:p>
    <w:p w:rsidR="004B0A72" w:rsidRDefault="004B0A72">
      <w:pPr>
        <w:rPr>
          <w:sz w:val="22"/>
        </w:rPr>
      </w:pPr>
    </w:p>
    <w:p w:rsidR="004B0A72" w:rsidRDefault="004B0A72">
      <w:pPr>
        <w:numPr>
          <w:ilvl w:val="0"/>
          <w:numId w:val="33"/>
        </w:numPr>
        <w:rPr>
          <w:sz w:val="22"/>
        </w:rPr>
      </w:pPr>
      <w:r>
        <w:rPr>
          <w:sz w:val="22"/>
        </w:rPr>
        <w:t>_____________________________ - Acadia University practicum supervisor;</w:t>
      </w:r>
    </w:p>
    <w:p w:rsidR="004B0A72" w:rsidRDefault="004B0A72">
      <w:pPr>
        <w:numPr>
          <w:ilvl w:val="0"/>
          <w:numId w:val="33"/>
        </w:numPr>
        <w:rPr>
          <w:sz w:val="22"/>
        </w:rPr>
      </w:pPr>
      <w:r>
        <w:rPr>
          <w:sz w:val="22"/>
        </w:rPr>
        <w:t>Other graduate student interns who are currently enrolled in my class;</w:t>
      </w:r>
    </w:p>
    <w:p w:rsidR="004B0A72" w:rsidRDefault="004B0A72">
      <w:pPr>
        <w:numPr>
          <w:ilvl w:val="0"/>
          <w:numId w:val="33"/>
        </w:numPr>
        <w:rPr>
          <w:sz w:val="22"/>
        </w:rPr>
      </w:pPr>
      <w:r>
        <w:rPr>
          <w:sz w:val="22"/>
        </w:rPr>
        <w:t>______________________________ - practicum site supervisor.</w:t>
      </w:r>
    </w:p>
    <w:p w:rsidR="004B0A72" w:rsidRDefault="004B0A72">
      <w:pPr>
        <w:ind w:left="360"/>
        <w:rPr>
          <w:sz w:val="22"/>
        </w:rPr>
      </w:pPr>
    </w:p>
    <w:p w:rsidR="004B0A72" w:rsidRDefault="004B0A72">
      <w:pPr>
        <w:rPr>
          <w:sz w:val="22"/>
        </w:rPr>
      </w:pPr>
      <w:r>
        <w:rPr>
          <w:sz w:val="22"/>
        </w:rPr>
        <w:t xml:space="preserve">You will not be audiotaped/videotaped without your knowledge.  In addition, all tapes will be erased and this consent will expire three months from the date indicated on this form unless you revoke your consent before that time.  If you agree to the taping, please sign on the appropriate line below.  Please remember that you will continue to receive counselling services if you decide to not give permission for the taping.  If you have any questions, please do not hesitate to call me at (902) ________________ or my supervisor, ____________________ at (902) ___________________.  </w:t>
      </w:r>
    </w:p>
    <w:p w:rsidR="004B0A72" w:rsidRDefault="004B0A72">
      <w:pPr>
        <w:rPr>
          <w:sz w:val="22"/>
        </w:rPr>
      </w:pPr>
    </w:p>
    <w:p w:rsidR="004B0A72" w:rsidRDefault="004B0A72">
      <w:pPr>
        <w:rPr>
          <w:sz w:val="22"/>
        </w:rPr>
      </w:pPr>
      <w:r>
        <w:rPr>
          <w:sz w:val="22"/>
        </w:rPr>
        <w:t xml:space="preserve">Thank you for your consideration and cooperation.  </w:t>
      </w:r>
    </w:p>
    <w:p w:rsidR="004B0A72" w:rsidRDefault="004B0A72">
      <w:pPr>
        <w:rPr>
          <w:sz w:val="22"/>
        </w:rPr>
      </w:pPr>
    </w:p>
    <w:p w:rsidR="004B0A72" w:rsidRDefault="004B0A72">
      <w:r>
        <w:t xml:space="preserve">____ </w:t>
      </w:r>
      <w:r>
        <w:rPr>
          <w:b/>
          <w:bCs/>
          <w:i/>
          <w:iCs/>
        </w:rPr>
        <w:t>I agree</w:t>
      </w:r>
      <w:r>
        <w:rPr>
          <w:i/>
          <w:iCs/>
        </w:rPr>
        <w:t xml:space="preserve"> to the conditions of the taping as outlined above and give my permission for taping:</w:t>
      </w:r>
    </w:p>
    <w:p w:rsidR="004B0A72" w:rsidRDefault="004B0A72"/>
    <w:p w:rsidR="004B0A72" w:rsidRDefault="004B0A72">
      <w:r>
        <w:t>_________________________</w:t>
      </w:r>
      <w:r>
        <w:tab/>
      </w:r>
      <w:r>
        <w:tab/>
      </w:r>
      <w:r>
        <w:tab/>
        <w:t>_______________</w:t>
      </w:r>
    </w:p>
    <w:p w:rsidR="004B0A72" w:rsidRDefault="004B0A72">
      <w:r>
        <w:t>Client/Parent/Guardian Signature</w:t>
      </w:r>
      <w:r>
        <w:tab/>
      </w:r>
      <w:r>
        <w:tab/>
        <w:t>Date</w:t>
      </w:r>
    </w:p>
    <w:p w:rsidR="004B0A72" w:rsidRDefault="004B0A72"/>
    <w:p w:rsidR="004B0A72" w:rsidRDefault="004B0A72">
      <w:r>
        <w:t>_________________________</w:t>
      </w:r>
      <w:r>
        <w:tab/>
      </w:r>
      <w:r>
        <w:tab/>
      </w:r>
      <w:r>
        <w:tab/>
        <w:t>_______________</w:t>
      </w:r>
    </w:p>
    <w:p w:rsidR="004B0A72" w:rsidRDefault="004B0A72">
      <w:r>
        <w:t>Client/Parent/Guardian Signature</w:t>
      </w:r>
      <w:r>
        <w:tab/>
      </w:r>
      <w:r>
        <w:tab/>
        <w:t>Date</w:t>
      </w:r>
    </w:p>
    <w:p w:rsidR="004B0A72" w:rsidRDefault="004B0A72"/>
    <w:p w:rsidR="004B0A72" w:rsidRDefault="004B0A72"/>
    <w:p w:rsidR="004B0A72" w:rsidRDefault="004B0A72">
      <w:r>
        <w:t xml:space="preserve">____ </w:t>
      </w:r>
      <w:r>
        <w:rPr>
          <w:b/>
          <w:bCs/>
          <w:i/>
          <w:iCs/>
        </w:rPr>
        <w:t>I do not agree</w:t>
      </w:r>
      <w:r>
        <w:rPr>
          <w:i/>
          <w:iCs/>
        </w:rPr>
        <w:t xml:space="preserve"> to the conditions of the taping as outlined above and do not give my permission for taping:</w:t>
      </w:r>
    </w:p>
    <w:p w:rsidR="004B0A72" w:rsidRDefault="004B0A72"/>
    <w:p w:rsidR="004B0A72" w:rsidRDefault="004B0A72">
      <w:r>
        <w:t>_________________________</w:t>
      </w:r>
      <w:r>
        <w:tab/>
      </w:r>
      <w:r>
        <w:tab/>
      </w:r>
      <w:r>
        <w:tab/>
        <w:t>_______________</w:t>
      </w:r>
    </w:p>
    <w:p w:rsidR="004B0A72" w:rsidRDefault="004B0A72">
      <w:r>
        <w:t>Client/Parent/Guardian Signature</w:t>
      </w:r>
      <w:r>
        <w:tab/>
      </w:r>
      <w:r>
        <w:tab/>
        <w:t>Date</w:t>
      </w:r>
    </w:p>
    <w:p w:rsidR="004B0A72" w:rsidRDefault="004B0A72"/>
    <w:p w:rsidR="004B0A72" w:rsidRDefault="004B0A72">
      <w:r>
        <w:t>_________________________</w:t>
      </w:r>
      <w:r>
        <w:tab/>
      </w:r>
      <w:r>
        <w:tab/>
      </w:r>
      <w:r>
        <w:tab/>
        <w:t>_______________</w:t>
      </w:r>
    </w:p>
    <w:p w:rsidR="004B0A72" w:rsidRDefault="004B0A72">
      <w:r>
        <w:t>Client/Parent/Guardian Signature</w:t>
      </w:r>
      <w:r>
        <w:tab/>
      </w:r>
      <w:r>
        <w:tab/>
        <w:t>Date</w:t>
      </w:r>
    </w:p>
    <w:p w:rsidR="004B0A72" w:rsidRDefault="004B0A72"/>
    <w:p w:rsidR="004B0A72" w:rsidRDefault="004B0A72">
      <w:r>
        <w:rPr>
          <w:noProof/>
        </w:rPr>
        <w:pict>
          <v:line id="_x0000_s1052" style="position:absolute;z-index:251670016" from="0,5.55pt" to="441pt,5.55pt" strokeweight="4.5pt">
            <v:stroke linestyle="thinThick"/>
          </v:line>
        </w:pict>
      </w:r>
    </w:p>
    <w:p w:rsidR="004B0A72" w:rsidRDefault="004B0A72"/>
    <w:p w:rsidR="004B0A72" w:rsidRDefault="004B0A72">
      <w:r>
        <w:t>_________________________</w:t>
      </w:r>
      <w:r>
        <w:tab/>
      </w:r>
      <w:r>
        <w:tab/>
      </w:r>
      <w:r>
        <w:tab/>
        <w:t>_______________</w:t>
      </w:r>
    </w:p>
    <w:p w:rsidR="004B0A72" w:rsidRDefault="004B0A72">
      <w:r>
        <w:t>Counselling Intern Signature</w:t>
      </w:r>
      <w:r>
        <w:tab/>
      </w:r>
      <w:r>
        <w:tab/>
      </w:r>
      <w:r>
        <w:tab/>
        <w:t>Date</w:t>
      </w:r>
    </w:p>
    <w:p w:rsidR="004B0A72" w:rsidRDefault="004B0A72"/>
    <w:p w:rsidR="004B0A72" w:rsidRDefault="004B0A72">
      <w:r>
        <w:t>_________________________</w:t>
      </w:r>
      <w:r>
        <w:tab/>
      </w:r>
      <w:r>
        <w:tab/>
      </w:r>
      <w:r>
        <w:tab/>
        <w:t>_______________</w:t>
      </w:r>
    </w:p>
    <w:p w:rsidR="004B0A72" w:rsidRDefault="004B0A72">
      <w:r>
        <w:t>Site Supervisor’s Signature</w:t>
      </w:r>
      <w:r>
        <w:tab/>
      </w:r>
      <w:r>
        <w:tab/>
      </w:r>
      <w:r>
        <w:tab/>
        <w:t>Date</w:t>
      </w:r>
    </w:p>
    <w:p w:rsidR="004B0A72" w:rsidRDefault="004B0A72">
      <w:pPr>
        <w:pStyle w:val="Header"/>
        <w:tabs>
          <w:tab w:val="clear" w:pos="4320"/>
          <w:tab w:val="clear" w:pos="8640"/>
          <w:tab w:val="left" w:pos="3180"/>
        </w:tabs>
      </w:pPr>
    </w:p>
    <w:p w:rsidR="004B0A72" w:rsidRDefault="004B0A72">
      <w:pPr>
        <w:rPr>
          <w:sz w:val="22"/>
        </w:rPr>
      </w:pPr>
    </w:p>
    <w:p w:rsidR="004B0A72" w:rsidRDefault="004B0A72">
      <w:pPr>
        <w:rPr>
          <w:sz w:val="22"/>
        </w:rPr>
      </w:pPr>
    </w:p>
    <w:tbl>
      <w:tblPr>
        <w:tblW w:w="0" w:type="auto"/>
        <w:tblLayout w:type="fixed"/>
        <w:tblCellMar>
          <w:left w:w="0" w:type="dxa"/>
          <w:right w:w="0" w:type="dxa"/>
        </w:tblCellMar>
        <w:tblLook w:val="0000"/>
      </w:tblPr>
      <w:tblGrid>
        <w:gridCol w:w="2605"/>
        <w:gridCol w:w="7867"/>
      </w:tblGrid>
      <w:tr w:rsidR="004B0A72">
        <w:tblPrEx>
          <w:tblCellMar>
            <w:top w:w="0" w:type="dxa"/>
            <w:left w:w="0" w:type="dxa"/>
            <w:bottom w:w="0" w:type="dxa"/>
            <w:right w:w="0" w:type="dxa"/>
          </w:tblCellMar>
        </w:tblPrEx>
        <w:trPr>
          <w:trHeight w:hRule="exact" w:val="1483"/>
        </w:trPr>
        <w:tc>
          <w:tcPr>
            <w:tcW w:w="2605" w:type="dxa"/>
            <w:tcBorders>
              <w:top w:val="nil"/>
              <w:left w:val="nil"/>
              <w:bottom w:val="nil"/>
              <w:right w:val="nil"/>
            </w:tcBorders>
          </w:tcPr>
          <w:p w:rsidR="004B0A72" w:rsidRDefault="00EB4EFB">
            <w:pPr>
              <w:ind w:left="80"/>
              <w:jc w:val="right"/>
              <w:rPr>
                <w:sz w:val="24"/>
                <w:szCs w:val="24"/>
              </w:rPr>
            </w:pPr>
            <w:r>
              <w:rPr>
                <w:noProof/>
                <w:sz w:val="24"/>
                <w:szCs w:val="24"/>
                <w:lang w:val="en-CA" w:eastAsia="en-CA"/>
              </w:rPr>
              <w:lastRenderedPageBreak/>
              <w:drawing>
                <wp:inline distT="0" distB="0" distL="0" distR="0">
                  <wp:extent cx="1600200" cy="876300"/>
                  <wp:effectExtent l="1905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38"/>
                          <a:srcRect/>
                          <a:stretch>
                            <a:fillRect/>
                          </a:stretch>
                        </pic:blipFill>
                        <pic:spPr bwMode="auto">
                          <a:xfrm>
                            <a:off x="0" y="0"/>
                            <a:ext cx="1600200" cy="876300"/>
                          </a:xfrm>
                          <a:prstGeom prst="rect">
                            <a:avLst/>
                          </a:prstGeom>
                          <a:noFill/>
                          <a:ln w="9525">
                            <a:noFill/>
                            <a:miter lim="800000"/>
                            <a:headEnd/>
                            <a:tailEnd/>
                          </a:ln>
                        </pic:spPr>
                      </pic:pic>
                    </a:graphicData>
                  </a:graphic>
                </wp:inline>
              </w:drawing>
            </w:r>
          </w:p>
        </w:tc>
        <w:tc>
          <w:tcPr>
            <w:tcW w:w="7867" w:type="dxa"/>
            <w:tcBorders>
              <w:top w:val="nil"/>
              <w:left w:val="nil"/>
              <w:bottom w:val="nil"/>
              <w:right w:val="nil"/>
            </w:tcBorders>
            <w:vAlign w:val="bottom"/>
          </w:tcPr>
          <w:p w:rsidR="004B0A72" w:rsidRDefault="004B0A72">
            <w:pPr>
              <w:pStyle w:val="BodyText"/>
            </w:pPr>
            <w:r>
              <w:t>Acadia University School of Education</w:t>
            </w:r>
            <w:r>
              <w:br/>
              <w:t>Counselling Program</w:t>
            </w:r>
          </w:p>
          <w:p w:rsidR="004B0A72" w:rsidRDefault="004B0A72">
            <w:pPr>
              <w:spacing w:before="216"/>
              <w:ind w:right="3172"/>
              <w:jc w:val="right"/>
              <w:rPr>
                <w:b/>
                <w:bCs/>
                <w:color w:val="33339A"/>
                <w:sz w:val="22"/>
                <w:szCs w:val="22"/>
              </w:rPr>
            </w:pPr>
            <w:r>
              <w:rPr>
                <w:b/>
                <w:bCs/>
                <w:color w:val="33339A"/>
                <w:sz w:val="22"/>
                <w:szCs w:val="22"/>
              </w:rPr>
              <w:t>PRACTICUM EVALUATION FORM 1 - Intern</w:t>
            </w:r>
          </w:p>
        </w:tc>
      </w:tr>
    </w:tbl>
    <w:p w:rsidR="004B0A72" w:rsidRDefault="004B0A72">
      <w:pPr>
        <w:spacing w:after="232" w:line="20" w:lineRule="exact"/>
        <w:rPr>
          <w:sz w:val="24"/>
          <w:szCs w:val="24"/>
        </w:rPr>
      </w:pPr>
      <w:r>
        <w:rPr>
          <w:noProof/>
        </w:rPr>
        <w:pict>
          <v:shape id="_x0000_s1053" type="#_x0000_t202" style="position:absolute;margin-left:173.5pt;margin-top:1pt;width:192.7pt;height:18pt;z-index:251671040;mso-position-horizontal-relative:text;mso-position-vertical-relative:text" stroked="f">
            <v:textbox>
              <w:txbxContent>
                <w:p w:rsidR="004B0A72" w:rsidRDefault="004B0A72">
                  <w:pPr>
                    <w:jc w:val="center"/>
                  </w:pPr>
                  <w:r>
                    <w:rPr>
                      <w:i/>
                      <w:iCs/>
                      <w:spacing w:val="7"/>
                    </w:rPr>
                    <w:t>(To be completed by On Site Supervisor)</w:t>
                  </w:r>
                </w:p>
              </w:txbxContent>
            </v:textbox>
          </v:shape>
        </w:pict>
      </w:r>
    </w:p>
    <w:p w:rsidR="004B0A72" w:rsidRDefault="004B0A72">
      <w:pPr>
        <w:spacing w:before="72" w:line="360" w:lineRule="auto"/>
        <w:ind w:left="3528"/>
        <w:rPr>
          <w:i/>
          <w:iCs/>
          <w:spacing w:val="7"/>
        </w:rPr>
      </w:pPr>
    </w:p>
    <w:p w:rsidR="004B0A72" w:rsidRDefault="004B0A72">
      <w:pPr>
        <w:tabs>
          <w:tab w:val="left" w:leader="underscore" w:pos="8927"/>
        </w:tabs>
        <w:spacing w:before="144" w:line="302" w:lineRule="auto"/>
        <w:rPr>
          <w:sz w:val="22"/>
          <w:szCs w:val="22"/>
        </w:rPr>
      </w:pPr>
      <w:r>
        <w:rPr>
          <w:sz w:val="22"/>
          <w:szCs w:val="22"/>
        </w:rPr>
        <w:t>Name of Student:</w:t>
      </w:r>
      <w:r>
        <w:rPr>
          <w:sz w:val="22"/>
          <w:szCs w:val="22"/>
        </w:rPr>
        <w:tab/>
      </w:r>
    </w:p>
    <w:p w:rsidR="004B0A72" w:rsidRDefault="004B0A72">
      <w:pPr>
        <w:tabs>
          <w:tab w:val="left" w:leader="underscore" w:pos="8927"/>
        </w:tabs>
        <w:spacing w:before="180" w:line="302" w:lineRule="auto"/>
        <w:rPr>
          <w:sz w:val="22"/>
          <w:szCs w:val="22"/>
        </w:rPr>
      </w:pPr>
      <w:r>
        <w:rPr>
          <w:sz w:val="22"/>
          <w:szCs w:val="22"/>
        </w:rPr>
        <w:t>Practicum Supervisor:</w:t>
      </w:r>
      <w:r>
        <w:rPr>
          <w:sz w:val="22"/>
          <w:szCs w:val="22"/>
        </w:rPr>
        <w:tab/>
      </w:r>
    </w:p>
    <w:p w:rsidR="004B0A72" w:rsidRDefault="004B0A72">
      <w:pPr>
        <w:tabs>
          <w:tab w:val="left" w:leader="underscore" w:pos="8927"/>
        </w:tabs>
        <w:spacing w:before="180" w:line="304" w:lineRule="auto"/>
        <w:rPr>
          <w:sz w:val="22"/>
          <w:szCs w:val="22"/>
        </w:rPr>
      </w:pPr>
      <w:r>
        <w:rPr>
          <w:sz w:val="22"/>
          <w:szCs w:val="22"/>
        </w:rPr>
        <w:t>Practicum Setting:</w:t>
      </w:r>
      <w:r>
        <w:rPr>
          <w:sz w:val="22"/>
          <w:szCs w:val="22"/>
        </w:rPr>
        <w:tab/>
      </w:r>
    </w:p>
    <w:p w:rsidR="004B0A72" w:rsidRDefault="004B0A72">
      <w:pPr>
        <w:tabs>
          <w:tab w:val="left" w:leader="underscore" w:pos="5524"/>
          <w:tab w:val="left" w:leader="underscore" w:pos="8279"/>
          <w:tab w:val="left" w:leader="underscore" w:pos="8927"/>
        </w:tabs>
        <w:spacing w:before="108" w:line="480" w:lineRule="auto"/>
        <w:ind w:right="1512"/>
        <w:rPr>
          <w:sz w:val="22"/>
          <w:szCs w:val="22"/>
        </w:rPr>
      </w:pPr>
      <w:r>
        <w:rPr>
          <w:sz w:val="22"/>
          <w:szCs w:val="22"/>
        </w:rPr>
        <w:t>On Site Supervisor:</w:t>
      </w:r>
      <w:r>
        <w:rPr>
          <w:sz w:val="22"/>
          <w:szCs w:val="22"/>
        </w:rPr>
        <w:tab/>
      </w:r>
    </w:p>
    <w:p w:rsidR="004B0A72" w:rsidRDefault="004B0A72">
      <w:pPr>
        <w:tabs>
          <w:tab w:val="left" w:leader="underscore" w:pos="5524"/>
          <w:tab w:val="left" w:leader="underscore" w:pos="8279"/>
          <w:tab w:val="left" w:leader="underscore" w:pos="8927"/>
        </w:tabs>
        <w:spacing w:before="108" w:line="480" w:lineRule="auto"/>
        <w:ind w:right="1512"/>
        <w:rPr>
          <w:b/>
          <w:bCs/>
          <w:spacing w:val="-1"/>
          <w:sz w:val="22"/>
          <w:szCs w:val="22"/>
          <w:u w:val="single"/>
        </w:rPr>
      </w:pPr>
      <w:r>
        <w:rPr>
          <w:sz w:val="22"/>
          <w:szCs w:val="22"/>
        </w:rPr>
        <w:t>Dates: From:_______________________________To:_______________</w:t>
      </w:r>
      <w:r>
        <w:rPr>
          <w:sz w:val="22"/>
          <w:szCs w:val="22"/>
        </w:rPr>
        <w:tab/>
      </w:r>
      <w:r>
        <w:rPr>
          <w:sz w:val="22"/>
          <w:szCs w:val="22"/>
        </w:rPr>
        <w:br/>
      </w:r>
      <w:r>
        <w:rPr>
          <w:b/>
          <w:bCs/>
          <w:spacing w:val="-1"/>
          <w:sz w:val="22"/>
          <w:szCs w:val="22"/>
          <w:u w:val="single"/>
        </w:rPr>
        <w:t>STUDENT'S LEVEL OF CLINICAL DEVELOPMENT AT BEGINNING OF PRACTICUM</w:t>
      </w:r>
      <w:r>
        <w:rPr>
          <w:b/>
          <w:bCs/>
          <w:spacing w:val="-1"/>
          <w:sz w:val="22"/>
          <w:szCs w:val="22"/>
          <w:u w:val="single"/>
          <w:vertAlign w:val="superscript"/>
        </w:rPr>
        <w:t>:</w:t>
      </w:r>
    </w:p>
    <w:p w:rsidR="004B0A72" w:rsidRDefault="004B0A72">
      <w:pPr>
        <w:spacing w:line="283" w:lineRule="auto"/>
        <w:rPr>
          <w:sz w:val="22"/>
          <w:szCs w:val="22"/>
        </w:rPr>
      </w:pPr>
      <w:r>
        <w:rPr>
          <w:b/>
          <w:bCs/>
          <w:sz w:val="22"/>
          <w:szCs w:val="22"/>
        </w:rPr>
        <w:t xml:space="preserve">Level I </w:t>
      </w:r>
      <w:r>
        <w:rPr>
          <w:sz w:val="22"/>
          <w:szCs w:val="22"/>
        </w:rPr>
        <w:t>- Beginning level; focus on learning basic skills; requires close supervision and structured format</w:t>
      </w:r>
    </w:p>
    <w:p w:rsidR="004B0A72" w:rsidRDefault="004B0A72">
      <w:pPr>
        <w:ind w:right="216"/>
        <w:rPr>
          <w:sz w:val="22"/>
          <w:szCs w:val="22"/>
        </w:rPr>
      </w:pPr>
      <w:r>
        <w:rPr>
          <w:b/>
          <w:bCs/>
          <w:spacing w:val="-3"/>
          <w:sz w:val="22"/>
          <w:szCs w:val="22"/>
        </w:rPr>
        <w:t xml:space="preserve">Level II— </w:t>
      </w:r>
      <w:r>
        <w:rPr>
          <w:spacing w:val="-3"/>
          <w:sz w:val="22"/>
          <w:szCs w:val="22"/>
        </w:rPr>
        <w:t xml:space="preserve">Intermediate level; skills more developed; focus on integration, greater autonomy; requires less structure </w:t>
      </w:r>
      <w:r>
        <w:rPr>
          <w:b/>
          <w:bCs/>
          <w:sz w:val="22"/>
          <w:szCs w:val="22"/>
        </w:rPr>
        <w:t xml:space="preserve">Level III </w:t>
      </w:r>
      <w:r>
        <w:rPr>
          <w:sz w:val="22"/>
          <w:szCs w:val="22"/>
        </w:rPr>
        <w:t>- Advanced level; well-developed, flexible skills; able to work quite autonomously; collegial supervision</w:t>
      </w:r>
    </w:p>
    <w:p w:rsidR="004B0A72" w:rsidRDefault="004B0A72">
      <w:pPr>
        <w:spacing w:before="252" w:line="304" w:lineRule="auto"/>
        <w:rPr>
          <w:sz w:val="22"/>
          <w:szCs w:val="22"/>
        </w:rPr>
      </w:pPr>
      <w:r>
        <w:rPr>
          <w:sz w:val="22"/>
          <w:szCs w:val="22"/>
        </w:rPr>
        <w:t xml:space="preserve">Student's level of development with regard to the </w:t>
      </w:r>
      <w:r>
        <w:rPr>
          <w:b/>
          <w:bCs/>
          <w:i/>
          <w:iCs/>
          <w:sz w:val="22"/>
          <w:szCs w:val="22"/>
        </w:rPr>
        <w:t xml:space="preserve">current practicum placement </w:t>
      </w:r>
      <w:r>
        <w:rPr>
          <w:sz w:val="22"/>
          <w:szCs w:val="22"/>
        </w:rPr>
        <w:t>(I - III):</w:t>
      </w:r>
    </w:p>
    <w:p w:rsidR="004B0A72" w:rsidRDefault="004B0A72">
      <w:pPr>
        <w:spacing w:before="180"/>
        <w:rPr>
          <w:b/>
          <w:bCs/>
          <w:sz w:val="22"/>
          <w:szCs w:val="22"/>
          <w:u w:val="single"/>
        </w:rPr>
      </w:pPr>
      <w:r>
        <w:rPr>
          <w:b/>
          <w:bCs/>
          <w:sz w:val="22"/>
          <w:szCs w:val="22"/>
          <w:u w:val="single"/>
        </w:rPr>
        <w:t>PRACTICUM GOALS AND OBJECTIVES:</w:t>
      </w:r>
    </w:p>
    <w:p w:rsidR="004B0A72" w:rsidRDefault="004B0A72">
      <w:r>
        <w:t>(To be completed at beginning of practicum, in collaboration with the student)</w:t>
      </w:r>
    </w:p>
    <w:p w:rsidR="004B0A72" w:rsidRDefault="004B0A72">
      <w:r>
        <w:rPr>
          <w:spacing w:val="-3"/>
        </w:rPr>
        <w:t xml:space="preserve">List specific goals and objectives re: competencies to be developed, case load, types of clients, frequency and style of supervision, </w:t>
      </w:r>
      <w:r>
        <w:t>criteria for evaluation</w:t>
      </w:r>
    </w:p>
    <w:p w:rsidR="004B0A72" w:rsidRDefault="004B0A72">
      <w:pPr>
        <w:spacing w:before="2160"/>
        <w:rPr>
          <w:b/>
          <w:bCs/>
          <w:sz w:val="22"/>
          <w:szCs w:val="22"/>
          <w:u w:val="single"/>
        </w:rPr>
      </w:pPr>
      <w:r>
        <w:rPr>
          <w:b/>
          <w:bCs/>
          <w:sz w:val="22"/>
          <w:szCs w:val="22"/>
          <w:u w:val="single"/>
        </w:rPr>
        <w:t>MID-TERM RE-EVALUATION OF GOALS AND OBJECTIVES:</w:t>
      </w:r>
    </w:p>
    <w:p w:rsidR="004B0A72" w:rsidRDefault="004B0A72">
      <w:r>
        <w:t>(To be completed at mid-point of practicum, in collaboration with the student)</w:t>
      </w:r>
    </w:p>
    <w:p w:rsidR="004B0A72" w:rsidRDefault="004B0A72">
      <w:pPr>
        <w:spacing w:line="280" w:lineRule="auto"/>
      </w:pPr>
      <w:r>
        <w:t>Evaluate progress toward goals and objectives; modification or revision of original goals and objectives</w:t>
      </w:r>
    </w:p>
    <w:p w:rsidR="004B0A72" w:rsidRDefault="004B0A72">
      <w:pPr>
        <w:spacing w:before="1692"/>
        <w:ind w:right="4896"/>
      </w:pPr>
      <w:r>
        <w:rPr>
          <w:b/>
          <w:bCs/>
          <w:spacing w:val="-4"/>
          <w:sz w:val="22"/>
          <w:szCs w:val="22"/>
          <w:u w:val="single"/>
        </w:rPr>
        <w:t xml:space="preserve">FINAL EVALUATION OF GOALS AND OBJECTIVES: </w:t>
      </w:r>
      <w:r>
        <w:t>Indicate goals and objectives achieved by completion of practicum</w:t>
      </w:r>
    </w:p>
    <w:p w:rsidR="004B0A72" w:rsidRDefault="004B0A72">
      <w:pPr>
        <w:rPr>
          <w:szCs w:val="24"/>
        </w:rPr>
        <w:sectPr w:rsidR="004B0A72">
          <w:type w:val="continuous"/>
          <w:pgSz w:w="12240" w:h="15840"/>
          <w:pgMar w:top="432" w:right="864" w:bottom="432" w:left="864" w:header="706" w:footer="706" w:gutter="0"/>
          <w:cols w:space="708"/>
          <w:titlePg/>
          <w:docGrid w:linePitch="360"/>
        </w:sectPr>
      </w:pPr>
    </w:p>
    <w:p w:rsidR="004B0A72" w:rsidRDefault="004B0A72">
      <w:pPr>
        <w:spacing w:line="273" w:lineRule="auto"/>
        <w:ind w:left="144"/>
        <w:rPr>
          <w:b/>
          <w:bCs/>
          <w:sz w:val="22"/>
          <w:szCs w:val="22"/>
        </w:rPr>
      </w:pPr>
      <w:r>
        <w:rPr>
          <w:b/>
          <w:bCs/>
          <w:sz w:val="22"/>
          <w:szCs w:val="22"/>
        </w:rPr>
        <w:lastRenderedPageBreak/>
        <w:t>Evaluation rating scale:</w:t>
      </w:r>
    </w:p>
    <w:p w:rsidR="004B0A72" w:rsidRDefault="004B0A72">
      <w:pPr>
        <w:tabs>
          <w:tab w:val="left" w:pos="1273"/>
        </w:tabs>
        <w:ind w:left="792"/>
        <w:rPr>
          <w:sz w:val="22"/>
          <w:szCs w:val="22"/>
        </w:rPr>
      </w:pPr>
      <w:r>
        <w:rPr>
          <w:b/>
          <w:bCs/>
          <w:sz w:val="22"/>
          <w:szCs w:val="22"/>
        </w:rPr>
        <w:t>1</w:t>
      </w:r>
      <w:r>
        <w:rPr>
          <w:b/>
          <w:bCs/>
          <w:sz w:val="22"/>
          <w:szCs w:val="22"/>
        </w:rPr>
        <w:tab/>
      </w:r>
      <w:r>
        <w:rPr>
          <w:sz w:val="22"/>
          <w:szCs w:val="22"/>
        </w:rPr>
        <w:t>Bottom 2% - Fails to meet expectations; clearly inadequately prepared given level of training</w:t>
      </w:r>
    </w:p>
    <w:p w:rsidR="004B0A72" w:rsidRDefault="004B0A72">
      <w:pPr>
        <w:tabs>
          <w:tab w:val="left" w:pos="1273"/>
        </w:tabs>
        <w:ind w:left="792"/>
        <w:rPr>
          <w:sz w:val="22"/>
          <w:szCs w:val="22"/>
        </w:rPr>
      </w:pPr>
      <w:r>
        <w:rPr>
          <w:b/>
          <w:bCs/>
          <w:sz w:val="22"/>
          <w:szCs w:val="22"/>
        </w:rPr>
        <w:t>2</w:t>
      </w:r>
      <w:r>
        <w:rPr>
          <w:b/>
          <w:bCs/>
          <w:sz w:val="22"/>
          <w:szCs w:val="22"/>
        </w:rPr>
        <w:tab/>
      </w:r>
      <w:r>
        <w:rPr>
          <w:sz w:val="22"/>
          <w:szCs w:val="22"/>
        </w:rPr>
        <w:t>Bottom 15% - Development required: Further development and supervision required to meet expectations</w:t>
      </w:r>
    </w:p>
    <w:p w:rsidR="004B0A72" w:rsidRDefault="004B0A72">
      <w:pPr>
        <w:tabs>
          <w:tab w:val="left" w:pos="1273"/>
        </w:tabs>
        <w:ind w:left="792"/>
        <w:rPr>
          <w:sz w:val="22"/>
          <w:szCs w:val="22"/>
        </w:rPr>
      </w:pPr>
      <w:r>
        <w:rPr>
          <w:b/>
          <w:bCs/>
          <w:sz w:val="22"/>
          <w:szCs w:val="22"/>
        </w:rPr>
        <w:t>3</w:t>
      </w:r>
      <w:r>
        <w:rPr>
          <w:b/>
          <w:bCs/>
          <w:sz w:val="22"/>
          <w:szCs w:val="22"/>
        </w:rPr>
        <w:tab/>
      </w:r>
      <w:r>
        <w:rPr>
          <w:sz w:val="22"/>
          <w:szCs w:val="22"/>
        </w:rPr>
        <w:t>Mid 66% - Meets expectations: Functions adequately for level of training</w:t>
      </w:r>
    </w:p>
    <w:p w:rsidR="004B0A72" w:rsidRDefault="004B0A72">
      <w:pPr>
        <w:tabs>
          <w:tab w:val="left" w:pos="1273"/>
        </w:tabs>
        <w:ind w:left="792"/>
        <w:rPr>
          <w:sz w:val="22"/>
          <w:szCs w:val="22"/>
        </w:rPr>
      </w:pPr>
      <w:r>
        <w:rPr>
          <w:b/>
          <w:bCs/>
          <w:sz w:val="22"/>
          <w:szCs w:val="22"/>
        </w:rPr>
        <w:t>4</w:t>
      </w:r>
      <w:r>
        <w:rPr>
          <w:b/>
          <w:bCs/>
          <w:sz w:val="22"/>
          <w:szCs w:val="22"/>
        </w:rPr>
        <w:tab/>
      </w:r>
      <w:r>
        <w:rPr>
          <w:sz w:val="22"/>
          <w:szCs w:val="22"/>
        </w:rPr>
        <w:t>Top 15% - Meets and exceeds expectations: Functions adequately at above average level for training</w:t>
      </w:r>
    </w:p>
    <w:p w:rsidR="004B0A72" w:rsidRDefault="004B0A72">
      <w:pPr>
        <w:tabs>
          <w:tab w:val="left" w:pos="1273"/>
        </w:tabs>
        <w:ind w:left="792" w:right="1944"/>
        <w:rPr>
          <w:spacing w:val="1"/>
          <w:sz w:val="22"/>
          <w:szCs w:val="22"/>
        </w:rPr>
      </w:pPr>
      <w:r>
        <w:rPr>
          <w:b/>
          <w:bCs/>
          <w:sz w:val="22"/>
          <w:szCs w:val="22"/>
        </w:rPr>
        <w:t>5</w:t>
      </w:r>
      <w:r>
        <w:rPr>
          <w:b/>
          <w:bCs/>
          <w:sz w:val="22"/>
          <w:szCs w:val="22"/>
        </w:rPr>
        <w:tab/>
      </w:r>
      <w:r>
        <w:rPr>
          <w:spacing w:val="-1"/>
          <w:sz w:val="22"/>
          <w:szCs w:val="22"/>
        </w:rPr>
        <w:t>Top 2% - Exceptional in exceeding expectations: Clearly exceptional for level of training</w:t>
      </w:r>
      <w:r>
        <w:rPr>
          <w:spacing w:val="-1"/>
          <w:sz w:val="22"/>
          <w:szCs w:val="22"/>
        </w:rPr>
        <w:br/>
      </w:r>
      <w:r>
        <w:rPr>
          <w:b/>
          <w:bCs/>
          <w:spacing w:val="1"/>
          <w:sz w:val="22"/>
          <w:szCs w:val="22"/>
        </w:rPr>
        <w:t xml:space="preserve">NA </w:t>
      </w:r>
      <w:r>
        <w:rPr>
          <w:spacing w:val="1"/>
          <w:sz w:val="22"/>
          <w:szCs w:val="22"/>
        </w:rPr>
        <w:t>Not applicable to current practicum placement</w:t>
      </w:r>
    </w:p>
    <w:p w:rsidR="004B0A72" w:rsidRDefault="004B0A72">
      <w:pPr>
        <w:tabs>
          <w:tab w:val="left" w:pos="1273"/>
        </w:tabs>
        <w:ind w:left="792" w:right="1944"/>
        <w:rPr>
          <w:spacing w:val="1"/>
          <w:sz w:val="22"/>
          <w:szCs w:val="22"/>
        </w:rPr>
      </w:pPr>
    </w:p>
    <w:tbl>
      <w:tblPr>
        <w:tblW w:w="0" w:type="auto"/>
        <w:tblInd w:w="15" w:type="dxa"/>
        <w:tblLayout w:type="fixed"/>
        <w:tblCellMar>
          <w:left w:w="0" w:type="dxa"/>
          <w:right w:w="0" w:type="dxa"/>
        </w:tblCellMar>
        <w:tblLook w:val="0000"/>
      </w:tblPr>
      <w:tblGrid>
        <w:gridCol w:w="8664"/>
        <w:gridCol w:w="1258"/>
        <w:gridCol w:w="1272"/>
      </w:tblGrid>
      <w:tr w:rsidR="004B0A72">
        <w:tblPrEx>
          <w:tblCellMar>
            <w:top w:w="0" w:type="dxa"/>
            <w:left w:w="0" w:type="dxa"/>
            <w:bottom w:w="0" w:type="dxa"/>
            <w:right w:w="0" w:type="dxa"/>
          </w:tblCellMar>
        </w:tblPrEx>
        <w:trPr>
          <w:trHeight w:hRule="exact" w:val="701"/>
        </w:trPr>
        <w:tc>
          <w:tcPr>
            <w:tcW w:w="8664" w:type="dxa"/>
            <w:tcBorders>
              <w:top w:val="single" w:sz="4" w:space="0" w:color="auto"/>
              <w:left w:val="single" w:sz="4" w:space="0" w:color="auto"/>
              <w:bottom w:val="single" w:sz="4" w:space="0" w:color="auto"/>
              <w:right w:val="single" w:sz="4" w:space="0" w:color="auto"/>
            </w:tcBorders>
          </w:tcPr>
          <w:p w:rsidR="004B0A72" w:rsidRDefault="004B0A72">
            <w:pPr>
              <w:ind w:left="64"/>
              <w:rPr>
                <w:b/>
                <w:bCs/>
                <w:spacing w:val="4"/>
                <w:sz w:val="24"/>
                <w:szCs w:val="24"/>
              </w:rPr>
            </w:pPr>
            <w:r>
              <w:rPr>
                <w:b/>
                <w:bCs/>
                <w:spacing w:val="4"/>
                <w:sz w:val="24"/>
                <w:szCs w:val="24"/>
              </w:rPr>
              <w:t>I. PERSONAL CHARACTERISTICS</w:t>
            </w:r>
          </w:p>
        </w:tc>
        <w:tc>
          <w:tcPr>
            <w:tcW w:w="1258"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t xml:space="preserve">Midterm </w:t>
            </w:r>
            <w:r>
              <w:rPr>
                <w:spacing w:val="20"/>
              </w:rPr>
              <w:t xml:space="preserve">Evaluation </w:t>
            </w:r>
            <w:r>
              <w:t>(1-5 or NA)</w:t>
            </w:r>
          </w:p>
        </w:tc>
        <w:tc>
          <w:tcPr>
            <w:tcW w:w="1272"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rPr>
                <w:spacing w:val="40"/>
              </w:rPr>
              <w:t xml:space="preserve">Final </w:t>
            </w:r>
            <w:r>
              <w:rPr>
                <w:spacing w:val="20"/>
              </w:rPr>
              <w:t xml:space="preserve">Evaluation </w:t>
            </w:r>
            <w:r>
              <w:t>(1-5 or NA)</w:t>
            </w:r>
          </w:p>
        </w:tc>
      </w:tr>
      <w:tr w:rsidR="004B0A72">
        <w:tblPrEx>
          <w:tblCellMar>
            <w:top w:w="0" w:type="dxa"/>
            <w:left w:w="0" w:type="dxa"/>
            <w:bottom w:w="0" w:type="dxa"/>
            <w:right w:w="0" w:type="dxa"/>
          </w:tblCellMar>
        </w:tblPrEx>
        <w:trPr>
          <w:trHeight w:hRule="exact" w:val="518"/>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right="72"/>
              <w:rPr>
                <w:sz w:val="22"/>
                <w:szCs w:val="22"/>
              </w:rPr>
            </w:pPr>
            <w:r>
              <w:rPr>
                <w:sz w:val="22"/>
                <w:szCs w:val="22"/>
              </w:rPr>
              <w:t>Self-awareness: accurately assesses own strengths and weaknesses; aware of his/her impact on others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64"/>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64"/>
              <w:rPr>
                <w:sz w:val="22"/>
                <w:szCs w:val="22"/>
              </w:rPr>
            </w:pPr>
            <w:r>
              <w:rPr>
                <w:sz w:val="22"/>
                <w:szCs w:val="22"/>
              </w:rPr>
              <w:t>Social skills: Relates comfortably with others; gets along well with others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59"/>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64"/>
              <w:rPr>
                <w:sz w:val="22"/>
                <w:szCs w:val="22"/>
              </w:rPr>
            </w:pPr>
            <w:r>
              <w:rPr>
                <w:sz w:val="22"/>
                <w:szCs w:val="22"/>
              </w:rPr>
              <w:t>Empathy: Able to empathize with thoughts, feelings, and needs of others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64"/>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64"/>
              <w:rPr>
                <w:sz w:val="22"/>
                <w:szCs w:val="22"/>
              </w:rPr>
            </w:pPr>
            <w:r>
              <w:rPr>
                <w:sz w:val="22"/>
                <w:szCs w:val="22"/>
              </w:rPr>
              <w:t>Self-confidence: Possesses self-confidence</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64"/>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296"/>
              <w:rPr>
                <w:sz w:val="22"/>
                <w:szCs w:val="22"/>
              </w:rPr>
            </w:pPr>
            <w:r>
              <w:rPr>
                <w:sz w:val="22"/>
                <w:szCs w:val="22"/>
              </w:rPr>
              <w:t>Motivation: Possesses energy and drive</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519"/>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72" w:right="360"/>
              <w:rPr>
                <w:sz w:val="22"/>
                <w:szCs w:val="22"/>
              </w:rPr>
            </w:pPr>
            <w:r>
              <w:rPr>
                <w:spacing w:val="-4"/>
                <w:sz w:val="22"/>
                <w:szCs w:val="22"/>
              </w:rPr>
              <w:t xml:space="preserve">Imagination and creativity: Able to generate new, useful ideas or alternative solutions to </w:t>
            </w:r>
            <w:r>
              <w:rPr>
                <w:sz w:val="22"/>
                <w:szCs w:val="22"/>
              </w:rPr>
              <w:t>problems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59"/>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72"/>
              <w:rPr>
                <w:sz w:val="22"/>
                <w:szCs w:val="22"/>
              </w:rPr>
            </w:pPr>
            <w:r>
              <w:rPr>
                <w:sz w:val="22"/>
                <w:szCs w:val="22"/>
              </w:rPr>
              <w:t>Effective oral communication with individuals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64"/>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72"/>
              <w:rPr>
                <w:sz w:val="22"/>
                <w:szCs w:val="22"/>
              </w:rPr>
            </w:pPr>
            <w:r>
              <w:rPr>
                <w:sz w:val="22"/>
                <w:szCs w:val="22"/>
              </w:rPr>
              <w:t>Effective oral communication with small groups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518"/>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tabs>
                <w:tab w:val="left" w:pos="495"/>
              </w:tabs>
              <w:ind w:left="72" w:right="288"/>
              <w:rPr>
                <w:sz w:val="22"/>
                <w:szCs w:val="22"/>
              </w:rPr>
            </w:pPr>
            <w:r>
              <w:rPr>
                <w:spacing w:val="-1"/>
                <w:sz w:val="22"/>
                <w:szCs w:val="22"/>
              </w:rPr>
              <w:t>Aware of micro-environment in which people function (e.g., personal differences, family</w:t>
            </w:r>
            <w:r>
              <w:rPr>
                <w:spacing w:val="-1"/>
                <w:sz w:val="22"/>
                <w:szCs w:val="22"/>
              </w:rPr>
              <w:br/>
            </w:r>
            <w:r>
              <w:rPr>
                <w:sz w:val="22"/>
                <w:szCs w:val="22"/>
              </w:rPr>
              <w:t>dynamics, gender differences)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524"/>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72" w:right="936"/>
              <w:rPr>
                <w:sz w:val="22"/>
                <w:szCs w:val="22"/>
              </w:rPr>
            </w:pPr>
            <w:r>
              <w:rPr>
                <w:spacing w:val="-4"/>
                <w:sz w:val="22"/>
                <w:szCs w:val="22"/>
              </w:rPr>
              <w:t xml:space="preserve">Aware of macro-environment in which people function (e.g., work setting, ethnic </w:t>
            </w:r>
            <w:r>
              <w:rPr>
                <w:sz w:val="22"/>
                <w:szCs w:val="22"/>
              </w:rPr>
              <w:t>differences, national customs)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bl>
    <w:p w:rsidR="004B0A72" w:rsidRDefault="004B0A72">
      <w:pPr>
        <w:spacing w:after="232" w:line="20" w:lineRule="exact"/>
        <w:ind w:left="10"/>
        <w:rPr>
          <w:sz w:val="24"/>
          <w:szCs w:val="24"/>
        </w:rPr>
      </w:pPr>
    </w:p>
    <w:tbl>
      <w:tblPr>
        <w:tblW w:w="0" w:type="auto"/>
        <w:tblInd w:w="15" w:type="dxa"/>
        <w:tblLayout w:type="fixed"/>
        <w:tblCellMar>
          <w:left w:w="0" w:type="dxa"/>
          <w:right w:w="0" w:type="dxa"/>
        </w:tblCellMar>
        <w:tblLook w:val="0000"/>
      </w:tblPr>
      <w:tblGrid>
        <w:gridCol w:w="25"/>
        <w:gridCol w:w="8644"/>
        <w:gridCol w:w="1258"/>
        <w:gridCol w:w="1272"/>
      </w:tblGrid>
      <w:tr w:rsidR="004B0A72">
        <w:tblPrEx>
          <w:tblCellMar>
            <w:top w:w="0" w:type="dxa"/>
            <w:left w:w="0" w:type="dxa"/>
            <w:bottom w:w="0" w:type="dxa"/>
            <w:right w:w="0" w:type="dxa"/>
          </w:tblCellMar>
        </w:tblPrEx>
        <w:trPr>
          <w:trHeight w:hRule="exact" w:val="701"/>
        </w:trPr>
        <w:tc>
          <w:tcPr>
            <w:tcW w:w="8664" w:type="dxa"/>
            <w:gridSpan w:val="2"/>
            <w:tcBorders>
              <w:top w:val="single" w:sz="4" w:space="0" w:color="auto"/>
              <w:left w:val="single" w:sz="4" w:space="0" w:color="auto"/>
              <w:bottom w:val="single" w:sz="4" w:space="0" w:color="auto"/>
              <w:right w:val="single" w:sz="4" w:space="0" w:color="auto"/>
            </w:tcBorders>
          </w:tcPr>
          <w:p w:rsidR="004B0A72" w:rsidRDefault="004B0A72">
            <w:pPr>
              <w:ind w:left="64"/>
              <w:rPr>
                <w:b/>
                <w:bCs/>
                <w:spacing w:val="4"/>
                <w:sz w:val="22"/>
                <w:szCs w:val="22"/>
              </w:rPr>
            </w:pPr>
            <w:r>
              <w:rPr>
                <w:b/>
                <w:bCs/>
                <w:spacing w:val="4"/>
                <w:sz w:val="22"/>
                <w:szCs w:val="22"/>
              </w:rPr>
              <w:t>II. WORK SKILLS</w:t>
            </w:r>
          </w:p>
        </w:tc>
        <w:tc>
          <w:tcPr>
            <w:tcW w:w="1258"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t xml:space="preserve">Midterm </w:t>
            </w:r>
            <w:r>
              <w:rPr>
                <w:spacing w:val="20"/>
              </w:rPr>
              <w:t xml:space="preserve">Evaluation </w:t>
            </w:r>
            <w:r>
              <w:t>(1-5 or NA)</w:t>
            </w:r>
          </w:p>
        </w:tc>
        <w:tc>
          <w:tcPr>
            <w:tcW w:w="1272"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rPr>
                <w:spacing w:val="40"/>
              </w:rPr>
              <w:t xml:space="preserve">Final </w:t>
            </w:r>
            <w:r>
              <w:rPr>
                <w:spacing w:val="20"/>
              </w:rPr>
              <w:t xml:space="preserve">Evaluation </w:t>
            </w:r>
            <w:r>
              <w:t>(1-5 or NA)</w:t>
            </w: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7"/>
              </w:numPr>
              <w:tabs>
                <w:tab w:val="num" w:pos="1080"/>
              </w:tabs>
              <w:ind w:hanging="360"/>
              <w:rPr>
                <w:spacing w:val="29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1"/>
              <w:rPr>
                <w:sz w:val="22"/>
                <w:szCs w:val="22"/>
              </w:rPr>
            </w:pPr>
            <w:r>
              <w:rPr>
                <w:sz w:val="22"/>
                <w:szCs w:val="22"/>
              </w:rPr>
              <w:t>Planning: Plans work thoroughly</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7"/>
              </w:numPr>
              <w:tabs>
                <w:tab w:val="num" w:pos="1080"/>
              </w:tabs>
              <w:ind w:hanging="360"/>
              <w:rPr>
                <w:spacing w:val="29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1"/>
              <w:rPr>
                <w:sz w:val="22"/>
                <w:szCs w:val="22"/>
              </w:rPr>
            </w:pPr>
            <w:r>
              <w:rPr>
                <w:sz w:val="22"/>
                <w:szCs w:val="22"/>
              </w:rPr>
              <w:t>Time Management: Manages time effectively</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7"/>
              </w:numPr>
              <w:tabs>
                <w:tab w:val="num" w:pos="1080"/>
              </w:tabs>
              <w:ind w:hanging="360"/>
              <w:rPr>
                <w:spacing w:val="29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1"/>
              <w:rPr>
                <w:sz w:val="22"/>
                <w:szCs w:val="22"/>
              </w:rPr>
            </w:pPr>
            <w:r>
              <w:rPr>
                <w:sz w:val="22"/>
                <w:szCs w:val="22"/>
              </w:rPr>
              <w:t>Decision-making: Capable of making difficult or non-routine decisions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7"/>
              </w:numPr>
              <w:tabs>
                <w:tab w:val="num" w:pos="1080"/>
              </w:tabs>
              <w:ind w:hanging="360"/>
              <w:rPr>
                <w:spacing w:val="29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1"/>
              <w:rPr>
                <w:sz w:val="22"/>
                <w:szCs w:val="22"/>
              </w:rPr>
            </w:pPr>
            <w:r>
              <w:rPr>
                <w:sz w:val="22"/>
                <w:szCs w:val="22"/>
              </w:rPr>
              <w:t>Openness to guidance: Willing to take advice of others when needed</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8"/>
              </w:numPr>
              <w:tabs>
                <w:tab w:val="num" w:pos="1260"/>
              </w:tabs>
              <w:ind w:hanging="540"/>
              <w:rPr>
                <w:spacing w:val="29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1"/>
              <w:rPr>
                <w:sz w:val="22"/>
                <w:szCs w:val="22"/>
              </w:rPr>
            </w:pPr>
            <w:r>
              <w:rPr>
                <w:sz w:val="22"/>
                <w:szCs w:val="22"/>
              </w:rPr>
              <w:t>Response to Supervision: Uses supervision effectively</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8"/>
              </w:numPr>
              <w:tabs>
                <w:tab w:val="num" w:pos="1260"/>
              </w:tabs>
              <w:ind w:hanging="540"/>
              <w:rPr>
                <w:spacing w:val="29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1"/>
              <w:rPr>
                <w:sz w:val="22"/>
                <w:szCs w:val="22"/>
              </w:rPr>
            </w:pPr>
            <w:r>
              <w:rPr>
                <w:sz w:val="22"/>
                <w:szCs w:val="22"/>
              </w:rPr>
              <w:t>Responsibility: Takes charge of situation and gets things done</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93"/>
        </w:trPr>
        <w:tc>
          <w:tcPr>
            <w:tcW w:w="20" w:type="dxa"/>
            <w:tcBorders>
              <w:top w:val="single" w:sz="4" w:space="0" w:color="auto"/>
              <w:left w:val="single" w:sz="4" w:space="0" w:color="auto"/>
              <w:bottom w:val="single" w:sz="4" w:space="0" w:color="auto"/>
              <w:right w:val="nil"/>
            </w:tcBorders>
            <w:vAlign w:val="center"/>
          </w:tcPr>
          <w:p w:rsidR="004B0A72" w:rsidRDefault="004B0A72">
            <w:pPr>
              <w:ind w:left="64"/>
              <w:rPr>
                <w:sz w:val="22"/>
                <w:szCs w:val="22"/>
              </w:rPr>
            </w:pPr>
            <w:r>
              <w:rPr>
                <w:sz w:val="22"/>
                <w:szCs w:val="22"/>
              </w:rPr>
              <w:t>7.</w:t>
            </w: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1"/>
              <w:rPr>
                <w:sz w:val="22"/>
                <w:szCs w:val="22"/>
              </w:rPr>
            </w:pPr>
            <w:r>
              <w:rPr>
                <w:sz w:val="22"/>
                <w:szCs w:val="22"/>
              </w:rPr>
              <w:t>Reliability: Meets deadlines promptly</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bl>
    <w:p w:rsidR="004B0A72" w:rsidRDefault="004B0A72">
      <w:pPr>
        <w:spacing w:after="232" w:line="20" w:lineRule="exact"/>
        <w:ind w:left="10"/>
        <w:rPr>
          <w:sz w:val="24"/>
          <w:szCs w:val="24"/>
        </w:rPr>
      </w:pPr>
    </w:p>
    <w:tbl>
      <w:tblPr>
        <w:tblW w:w="0" w:type="auto"/>
        <w:tblInd w:w="15" w:type="dxa"/>
        <w:tblLayout w:type="fixed"/>
        <w:tblCellMar>
          <w:left w:w="0" w:type="dxa"/>
          <w:right w:w="0" w:type="dxa"/>
        </w:tblCellMar>
        <w:tblLook w:val="0000"/>
      </w:tblPr>
      <w:tblGrid>
        <w:gridCol w:w="25"/>
        <w:gridCol w:w="8644"/>
        <w:gridCol w:w="1258"/>
        <w:gridCol w:w="1272"/>
      </w:tblGrid>
      <w:tr w:rsidR="004B0A72">
        <w:tblPrEx>
          <w:tblCellMar>
            <w:top w:w="0" w:type="dxa"/>
            <w:left w:w="0" w:type="dxa"/>
            <w:bottom w:w="0" w:type="dxa"/>
            <w:right w:w="0" w:type="dxa"/>
          </w:tblCellMar>
        </w:tblPrEx>
        <w:trPr>
          <w:trHeight w:hRule="exact" w:val="706"/>
        </w:trPr>
        <w:tc>
          <w:tcPr>
            <w:tcW w:w="8664" w:type="dxa"/>
            <w:gridSpan w:val="2"/>
            <w:tcBorders>
              <w:top w:val="single" w:sz="4" w:space="0" w:color="auto"/>
              <w:left w:val="single" w:sz="4" w:space="0" w:color="auto"/>
              <w:bottom w:val="single" w:sz="4" w:space="0" w:color="auto"/>
              <w:right w:val="single" w:sz="4" w:space="0" w:color="auto"/>
            </w:tcBorders>
          </w:tcPr>
          <w:p w:rsidR="004B0A72" w:rsidRDefault="004B0A72">
            <w:pPr>
              <w:ind w:left="64"/>
              <w:rPr>
                <w:b/>
                <w:bCs/>
                <w:spacing w:val="4"/>
                <w:sz w:val="22"/>
                <w:szCs w:val="22"/>
              </w:rPr>
            </w:pPr>
            <w:r>
              <w:rPr>
                <w:b/>
                <w:bCs/>
                <w:spacing w:val="4"/>
                <w:sz w:val="22"/>
                <w:szCs w:val="22"/>
              </w:rPr>
              <w:t>III. ASSESSMENT SKILLS</w:t>
            </w:r>
          </w:p>
        </w:tc>
        <w:tc>
          <w:tcPr>
            <w:tcW w:w="1258"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t xml:space="preserve">Midterm </w:t>
            </w:r>
            <w:r>
              <w:rPr>
                <w:spacing w:val="20"/>
              </w:rPr>
              <w:t xml:space="preserve">Evaluation </w:t>
            </w:r>
            <w:r>
              <w:t>(1-5 or NA)</w:t>
            </w:r>
          </w:p>
        </w:tc>
        <w:tc>
          <w:tcPr>
            <w:tcW w:w="1272"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rPr>
                <w:spacing w:val="40"/>
              </w:rPr>
              <w:t xml:space="preserve">Final </w:t>
            </w:r>
            <w:r>
              <w:rPr>
                <w:spacing w:val="20"/>
              </w:rPr>
              <w:t xml:space="preserve">Evaluation </w:t>
            </w:r>
            <w:r>
              <w:t>(1-5 or NA)</w:t>
            </w: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9"/>
              </w:numPr>
              <w:tabs>
                <w:tab w:val="num" w:pos="360"/>
              </w:tabs>
              <w:ind w:hanging="360"/>
              <w:rPr>
                <w:spacing w:val="315"/>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69"/>
              <w:rPr>
                <w:sz w:val="22"/>
                <w:szCs w:val="22"/>
              </w:rPr>
            </w:pPr>
            <w:r>
              <w:rPr>
                <w:sz w:val="22"/>
                <w:szCs w:val="22"/>
              </w:rPr>
              <w:t>Helps referral source to clarify and formulate appropriate referral questions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9"/>
              </w:numPr>
              <w:tabs>
                <w:tab w:val="num" w:pos="360"/>
              </w:tabs>
              <w:ind w:hanging="360"/>
              <w:rPr>
                <w:spacing w:val="315"/>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69"/>
              <w:rPr>
                <w:sz w:val="22"/>
                <w:szCs w:val="22"/>
              </w:rPr>
            </w:pPr>
            <w:r>
              <w:rPr>
                <w:sz w:val="22"/>
                <w:szCs w:val="22"/>
              </w:rPr>
              <w:t>Is knowledgeable about a diversity of assessment procedures and methods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ind w:left="64"/>
              <w:rPr>
                <w:sz w:val="22"/>
                <w:szCs w:val="22"/>
              </w:rPr>
            </w:pPr>
            <w:r>
              <w:rPr>
                <w:sz w:val="22"/>
                <w:szCs w:val="22"/>
              </w:rPr>
              <w:t>3.</w:t>
            </w: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69"/>
              <w:rPr>
                <w:sz w:val="22"/>
                <w:szCs w:val="22"/>
              </w:rPr>
            </w:pPr>
            <w:r>
              <w:rPr>
                <w:sz w:val="22"/>
                <w:szCs w:val="22"/>
              </w:rPr>
              <w:t>Selects assessment procedures and methods appropriately</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9"/>
              </w:numPr>
              <w:tabs>
                <w:tab w:val="num" w:pos="360"/>
              </w:tabs>
              <w:ind w:hanging="360"/>
              <w:rPr>
                <w:spacing w:val="315"/>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69"/>
              <w:rPr>
                <w:sz w:val="22"/>
                <w:szCs w:val="22"/>
              </w:rPr>
            </w:pPr>
            <w:r>
              <w:rPr>
                <w:sz w:val="22"/>
                <w:szCs w:val="22"/>
              </w:rPr>
              <w:t>Conducts effective structured assessment interviews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19"/>
              </w:numPr>
              <w:tabs>
                <w:tab w:val="num" w:pos="360"/>
              </w:tabs>
              <w:ind w:hanging="360"/>
              <w:rPr>
                <w:spacing w:val="315"/>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69"/>
              <w:rPr>
                <w:sz w:val="22"/>
                <w:szCs w:val="22"/>
              </w:rPr>
            </w:pPr>
            <w:r>
              <w:rPr>
                <w:sz w:val="22"/>
                <w:szCs w:val="22"/>
              </w:rPr>
              <w:t>Conducts effective unstructured assessment interviews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0"/>
              </w:numPr>
              <w:tabs>
                <w:tab w:val="num" w:pos="1080"/>
              </w:tabs>
              <w:ind w:hanging="360"/>
              <w:rPr>
                <w:spacing w:val="315"/>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69"/>
              <w:rPr>
                <w:sz w:val="22"/>
                <w:szCs w:val="22"/>
              </w:rPr>
            </w:pPr>
            <w:r>
              <w:rPr>
                <w:sz w:val="22"/>
                <w:szCs w:val="22"/>
              </w:rPr>
              <w:t>Administers assessment tools appropriately and capably</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519"/>
        </w:trPr>
        <w:tc>
          <w:tcPr>
            <w:tcW w:w="20" w:type="dxa"/>
            <w:tcBorders>
              <w:top w:val="single" w:sz="4" w:space="0" w:color="auto"/>
              <w:left w:val="single" w:sz="4" w:space="0" w:color="auto"/>
              <w:bottom w:val="single" w:sz="4" w:space="0" w:color="auto"/>
              <w:right w:val="nil"/>
            </w:tcBorders>
          </w:tcPr>
          <w:p w:rsidR="004B0A72" w:rsidRDefault="004B0A72">
            <w:pPr>
              <w:numPr>
                <w:ilvl w:val="0"/>
                <w:numId w:val="20"/>
              </w:numPr>
              <w:tabs>
                <w:tab w:val="num" w:pos="1080"/>
              </w:tabs>
              <w:ind w:hanging="360"/>
              <w:rPr>
                <w:spacing w:val="315"/>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72" w:right="648"/>
              <w:rPr>
                <w:sz w:val="22"/>
                <w:szCs w:val="22"/>
              </w:rPr>
            </w:pPr>
            <w:r>
              <w:rPr>
                <w:spacing w:val="-4"/>
                <w:sz w:val="22"/>
                <w:szCs w:val="22"/>
              </w:rPr>
              <w:t xml:space="preserve">Formulates meaningful case conceptualizations and hypotheses about the assessment </w:t>
            </w:r>
            <w:r>
              <w:rPr>
                <w:sz w:val="22"/>
                <w:szCs w:val="22"/>
              </w:rPr>
              <w:t>questions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0"/>
              </w:numPr>
              <w:tabs>
                <w:tab w:val="num" w:pos="1080"/>
              </w:tabs>
              <w:ind w:hanging="360"/>
              <w:rPr>
                <w:spacing w:val="315"/>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69"/>
              <w:rPr>
                <w:sz w:val="22"/>
                <w:szCs w:val="22"/>
              </w:rPr>
            </w:pPr>
            <w:r>
              <w:rPr>
                <w:sz w:val="22"/>
                <w:szCs w:val="22"/>
              </w:rPr>
              <w:t>Is able to synthesize assessment and intake information</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0"/>
              </w:numPr>
              <w:tabs>
                <w:tab w:val="num" w:pos="1080"/>
              </w:tabs>
              <w:ind w:hanging="360"/>
              <w:rPr>
                <w:spacing w:val="315"/>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69"/>
              <w:rPr>
                <w:sz w:val="22"/>
                <w:szCs w:val="22"/>
              </w:rPr>
            </w:pPr>
            <w:r>
              <w:rPr>
                <w:sz w:val="22"/>
                <w:szCs w:val="22"/>
              </w:rPr>
              <w:t>Skilled at assessment report writing</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92"/>
        </w:trPr>
        <w:tc>
          <w:tcPr>
            <w:tcW w:w="20" w:type="dxa"/>
            <w:tcBorders>
              <w:top w:val="single" w:sz="4" w:space="0" w:color="auto"/>
              <w:left w:val="single" w:sz="4" w:space="0" w:color="auto"/>
              <w:bottom w:val="single" w:sz="4" w:space="0" w:color="auto"/>
              <w:right w:val="nil"/>
            </w:tcBorders>
            <w:vAlign w:val="center"/>
          </w:tcPr>
          <w:p w:rsidR="004B0A72" w:rsidRDefault="004B0A72">
            <w:pPr>
              <w:ind w:left="64"/>
              <w:rPr>
                <w:sz w:val="22"/>
                <w:szCs w:val="22"/>
              </w:rPr>
            </w:pPr>
            <w:r>
              <w:rPr>
                <w:sz w:val="22"/>
                <w:szCs w:val="22"/>
              </w:rPr>
              <w:t>9.</w:t>
            </w: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69"/>
              <w:rPr>
                <w:sz w:val="22"/>
                <w:szCs w:val="22"/>
              </w:rPr>
            </w:pPr>
            <w:r>
              <w:rPr>
                <w:sz w:val="22"/>
                <w:szCs w:val="22"/>
              </w:rPr>
              <w:t>Formulates appropriate action plans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bl>
    <w:p w:rsidR="004B0A72" w:rsidRDefault="004B0A72">
      <w:pPr>
        <w:rPr>
          <w:szCs w:val="24"/>
        </w:rPr>
        <w:sectPr w:rsidR="004B0A72">
          <w:pgSz w:w="12240" w:h="15840"/>
          <w:pgMar w:top="432" w:right="461" w:bottom="432" w:left="518" w:header="720" w:footer="720" w:gutter="0"/>
          <w:cols w:space="720"/>
          <w:noEndnote/>
        </w:sectPr>
      </w:pPr>
    </w:p>
    <w:p w:rsidR="004B0A72" w:rsidRDefault="004B0A72">
      <w:pPr>
        <w:spacing w:after="180" w:line="316" w:lineRule="auto"/>
        <w:ind w:left="72"/>
        <w:rPr>
          <w:b/>
          <w:bCs/>
          <w:sz w:val="22"/>
          <w:szCs w:val="22"/>
        </w:rPr>
      </w:pPr>
      <w:r>
        <w:rPr>
          <w:b/>
          <w:bCs/>
          <w:sz w:val="22"/>
          <w:szCs w:val="22"/>
        </w:rPr>
        <w:lastRenderedPageBreak/>
        <w:t>N.B. Evaluations are relative to the student's current level of training.</w:t>
      </w:r>
    </w:p>
    <w:tbl>
      <w:tblPr>
        <w:tblW w:w="0" w:type="auto"/>
        <w:tblInd w:w="15" w:type="dxa"/>
        <w:tblLayout w:type="fixed"/>
        <w:tblCellMar>
          <w:left w:w="0" w:type="dxa"/>
          <w:right w:w="0" w:type="dxa"/>
        </w:tblCellMar>
        <w:tblLook w:val="0000"/>
      </w:tblPr>
      <w:tblGrid>
        <w:gridCol w:w="8664"/>
        <w:gridCol w:w="1258"/>
        <w:gridCol w:w="1272"/>
      </w:tblGrid>
      <w:tr w:rsidR="004B0A72">
        <w:tblPrEx>
          <w:tblCellMar>
            <w:top w:w="0" w:type="dxa"/>
            <w:left w:w="0" w:type="dxa"/>
            <w:bottom w:w="0" w:type="dxa"/>
            <w:right w:w="0" w:type="dxa"/>
          </w:tblCellMar>
        </w:tblPrEx>
        <w:trPr>
          <w:trHeight w:hRule="exact" w:val="706"/>
        </w:trPr>
        <w:tc>
          <w:tcPr>
            <w:tcW w:w="8664" w:type="dxa"/>
            <w:tcBorders>
              <w:top w:val="single" w:sz="4" w:space="0" w:color="auto"/>
              <w:left w:val="single" w:sz="4" w:space="0" w:color="auto"/>
              <w:bottom w:val="single" w:sz="4" w:space="0" w:color="auto"/>
              <w:right w:val="single" w:sz="4" w:space="0" w:color="auto"/>
            </w:tcBorders>
          </w:tcPr>
          <w:p w:rsidR="004B0A72" w:rsidRDefault="004B0A72">
            <w:pPr>
              <w:ind w:left="65"/>
              <w:rPr>
                <w:b/>
                <w:bCs/>
                <w:spacing w:val="4"/>
                <w:sz w:val="22"/>
                <w:szCs w:val="22"/>
              </w:rPr>
            </w:pPr>
            <w:r>
              <w:rPr>
                <w:b/>
                <w:bCs/>
                <w:spacing w:val="4"/>
                <w:sz w:val="22"/>
                <w:szCs w:val="22"/>
              </w:rPr>
              <w:t>IV. INTERVENTION SKILLS</w:t>
            </w:r>
          </w:p>
        </w:tc>
        <w:tc>
          <w:tcPr>
            <w:tcW w:w="1258"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t xml:space="preserve">Midterm </w:t>
            </w:r>
            <w:r>
              <w:rPr>
                <w:spacing w:val="20"/>
              </w:rPr>
              <w:t xml:space="preserve">Evaluation </w:t>
            </w:r>
            <w:r>
              <w:t>(1-5 orNA)</w:t>
            </w:r>
          </w:p>
        </w:tc>
        <w:tc>
          <w:tcPr>
            <w:tcW w:w="1272"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rPr>
                <w:spacing w:val="40"/>
              </w:rPr>
              <w:t xml:space="preserve">Final </w:t>
            </w:r>
            <w:r>
              <w:rPr>
                <w:spacing w:val="20"/>
              </w:rPr>
              <w:t xml:space="preserve">Evaluation </w:t>
            </w:r>
            <w:r>
              <w:t>(1-5 orNA)</w:t>
            </w:r>
          </w:p>
        </w:tc>
      </w:tr>
      <w:tr w:rsidR="004B0A72">
        <w:tblPrEx>
          <w:tblCellMar>
            <w:top w:w="0" w:type="dxa"/>
            <w:left w:w="0" w:type="dxa"/>
            <w:bottom w:w="0" w:type="dxa"/>
            <w:right w:w="0" w:type="dxa"/>
          </w:tblCellMar>
        </w:tblPrEx>
        <w:trPr>
          <w:trHeight w:hRule="exact" w:val="288"/>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72"/>
              <w:rPr>
                <w:sz w:val="22"/>
                <w:szCs w:val="22"/>
              </w:rPr>
            </w:pPr>
            <w:r>
              <w:rPr>
                <w:sz w:val="22"/>
                <w:szCs w:val="22"/>
              </w:rPr>
              <w:t>Establishes and maintains professional relationships with clients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72"/>
              <w:rPr>
                <w:sz w:val="22"/>
                <w:szCs w:val="22"/>
              </w:rPr>
            </w:pPr>
            <w:r>
              <w:rPr>
                <w:sz w:val="22"/>
                <w:szCs w:val="22"/>
              </w:rPr>
              <w:t>Effectively gathers information about the nature and severity of problems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518"/>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72" w:right="648"/>
              <w:rPr>
                <w:sz w:val="22"/>
                <w:szCs w:val="22"/>
              </w:rPr>
            </w:pPr>
            <w:r>
              <w:rPr>
                <w:spacing w:val="-4"/>
                <w:sz w:val="22"/>
                <w:szCs w:val="22"/>
              </w:rPr>
              <w:t xml:space="preserve">Formulates meaningful case conceptualizations and hypotheses about the factors that </w:t>
            </w:r>
            <w:r>
              <w:rPr>
                <w:sz w:val="22"/>
                <w:szCs w:val="22"/>
              </w:rPr>
              <w:t>contribute to the problems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72"/>
              <w:rPr>
                <w:sz w:val="22"/>
                <w:szCs w:val="22"/>
              </w:rPr>
            </w:pPr>
            <w:r>
              <w:rPr>
                <w:sz w:val="22"/>
                <w:szCs w:val="22"/>
              </w:rPr>
              <w:t>Selects appropriate intervention methods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65"/>
              <w:rPr>
                <w:sz w:val="22"/>
                <w:szCs w:val="22"/>
              </w:rPr>
            </w:pPr>
            <w:r>
              <w:rPr>
                <w:sz w:val="22"/>
                <w:szCs w:val="22"/>
              </w:rPr>
              <w:t>Sets clear and appropriate therapy goals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65"/>
              <w:rPr>
                <w:spacing w:val="-1"/>
                <w:sz w:val="22"/>
                <w:szCs w:val="22"/>
              </w:rPr>
            </w:pPr>
            <w:r>
              <w:rPr>
                <w:spacing w:val="-1"/>
                <w:sz w:val="22"/>
                <w:szCs w:val="22"/>
              </w:rPr>
              <w:t>Communicates conceptualizations and goals to clients in meaningful and sensitive manner</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4"/>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tabs>
                <w:tab w:val="left" w:pos="504"/>
              </w:tabs>
              <w:ind w:left="72"/>
              <w:rPr>
                <w:sz w:val="22"/>
                <w:szCs w:val="22"/>
              </w:rPr>
            </w:pPr>
            <w:r>
              <w:rPr>
                <w:sz w:val="22"/>
                <w:szCs w:val="22"/>
              </w:rPr>
              <w:t>Facilitates collaborative interaction with clients to effect change and resolve problems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tabs>
                <w:tab w:val="left" w:pos="504"/>
              </w:tabs>
              <w:ind w:left="72"/>
              <w:rPr>
                <w:sz w:val="22"/>
                <w:szCs w:val="22"/>
              </w:rPr>
            </w:pPr>
            <w:r>
              <w:rPr>
                <w:sz w:val="22"/>
                <w:szCs w:val="22"/>
              </w:rPr>
              <w:t>Accurately assesses effectiveness of interventions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65"/>
              <w:rPr>
                <w:sz w:val="22"/>
                <w:szCs w:val="22"/>
              </w:rPr>
            </w:pPr>
            <w:r>
              <w:rPr>
                <w:sz w:val="22"/>
                <w:szCs w:val="22"/>
              </w:rPr>
              <w:t>Is knowledgeable about various alternative interventions and theoretical approaches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97"/>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ind w:left="72"/>
              <w:rPr>
                <w:sz w:val="22"/>
                <w:szCs w:val="22"/>
              </w:rPr>
            </w:pPr>
            <w:r>
              <w:rPr>
                <w:sz w:val="22"/>
                <w:szCs w:val="22"/>
              </w:rPr>
              <w:t>Respects and is open to varied theoretical viewpoints and methods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bl>
    <w:p w:rsidR="004B0A72" w:rsidRDefault="004B0A72">
      <w:pPr>
        <w:spacing w:after="484" w:line="20" w:lineRule="exact"/>
        <w:ind w:left="10"/>
        <w:rPr>
          <w:sz w:val="24"/>
          <w:szCs w:val="24"/>
        </w:rPr>
      </w:pPr>
    </w:p>
    <w:tbl>
      <w:tblPr>
        <w:tblW w:w="0" w:type="auto"/>
        <w:tblInd w:w="15" w:type="dxa"/>
        <w:tblLayout w:type="fixed"/>
        <w:tblCellMar>
          <w:left w:w="0" w:type="dxa"/>
          <w:right w:w="0" w:type="dxa"/>
        </w:tblCellMar>
        <w:tblLook w:val="0000"/>
      </w:tblPr>
      <w:tblGrid>
        <w:gridCol w:w="25"/>
        <w:gridCol w:w="8644"/>
        <w:gridCol w:w="1258"/>
        <w:gridCol w:w="1272"/>
      </w:tblGrid>
      <w:tr w:rsidR="004B0A72">
        <w:tblPrEx>
          <w:tblCellMar>
            <w:top w:w="0" w:type="dxa"/>
            <w:left w:w="0" w:type="dxa"/>
            <w:bottom w:w="0" w:type="dxa"/>
            <w:right w:w="0" w:type="dxa"/>
          </w:tblCellMar>
        </w:tblPrEx>
        <w:trPr>
          <w:trHeight w:hRule="exact" w:val="706"/>
        </w:trPr>
        <w:tc>
          <w:tcPr>
            <w:tcW w:w="20" w:type="dxa"/>
            <w:tcBorders>
              <w:top w:val="single" w:sz="4" w:space="0" w:color="auto"/>
              <w:left w:val="single" w:sz="4" w:space="0" w:color="auto"/>
              <w:bottom w:val="single" w:sz="4" w:space="0" w:color="auto"/>
              <w:right w:val="nil"/>
            </w:tcBorders>
          </w:tcPr>
          <w:p w:rsidR="004B0A72" w:rsidRDefault="004B0A72">
            <w:pPr>
              <w:ind w:right="47"/>
              <w:jc w:val="right"/>
              <w:rPr>
                <w:b/>
                <w:bCs/>
                <w:sz w:val="22"/>
                <w:szCs w:val="22"/>
              </w:rPr>
            </w:pPr>
            <w:r>
              <w:rPr>
                <w:b/>
                <w:bCs/>
                <w:sz w:val="22"/>
                <w:szCs w:val="22"/>
              </w:rPr>
              <w:t>V.</w:t>
            </w:r>
          </w:p>
        </w:tc>
        <w:tc>
          <w:tcPr>
            <w:tcW w:w="8644" w:type="dxa"/>
            <w:tcBorders>
              <w:top w:val="single" w:sz="4" w:space="0" w:color="auto"/>
              <w:left w:val="nil"/>
              <w:bottom w:val="single" w:sz="4" w:space="0" w:color="auto"/>
              <w:right w:val="single" w:sz="4" w:space="0" w:color="auto"/>
            </w:tcBorders>
          </w:tcPr>
          <w:p w:rsidR="004B0A72" w:rsidRDefault="004B0A72">
            <w:pPr>
              <w:ind w:left="46"/>
              <w:rPr>
                <w:b/>
                <w:bCs/>
                <w:sz w:val="22"/>
                <w:szCs w:val="22"/>
              </w:rPr>
            </w:pPr>
            <w:r>
              <w:rPr>
                <w:b/>
                <w:bCs/>
                <w:sz w:val="22"/>
                <w:szCs w:val="22"/>
              </w:rPr>
              <w:t>V. APPLIED RESEARCH SKILLS</w:t>
            </w:r>
          </w:p>
        </w:tc>
        <w:tc>
          <w:tcPr>
            <w:tcW w:w="1258"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t xml:space="preserve">Midterm </w:t>
            </w:r>
            <w:r>
              <w:rPr>
                <w:spacing w:val="20"/>
              </w:rPr>
              <w:t xml:space="preserve">Evaluation </w:t>
            </w:r>
            <w:r>
              <w:t>(1-5 orNA)</w:t>
            </w:r>
          </w:p>
        </w:tc>
        <w:tc>
          <w:tcPr>
            <w:tcW w:w="1272"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rPr>
                <w:spacing w:val="40"/>
              </w:rPr>
              <w:t xml:space="preserve">Final </w:t>
            </w:r>
            <w:r>
              <w:rPr>
                <w:spacing w:val="20"/>
              </w:rPr>
              <w:t xml:space="preserve">Evaluation </w:t>
            </w:r>
            <w:r>
              <w:t>(1-5 orNA)</w:t>
            </w:r>
          </w:p>
        </w:tc>
      </w:tr>
      <w:tr w:rsidR="004B0A72">
        <w:tblPrEx>
          <w:tblCellMar>
            <w:top w:w="0" w:type="dxa"/>
            <w:left w:w="0" w:type="dxa"/>
            <w:bottom w:w="0" w:type="dxa"/>
            <w:right w:w="0" w:type="dxa"/>
          </w:tblCellMar>
        </w:tblPrEx>
        <w:trPr>
          <w:trHeight w:hRule="exact" w:val="513"/>
        </w:trPr>
        <w:tc>
          <w:tcPr>
            <w:tcW w:w="20" w:type="dxa"/>
            <w:tcBorders>
              <w:top w:val="single" w:sz="4" w:space="0" w:color="auto"/>
              <w:left w:val="single" w:sz="4" w:space="0" w:color="auto"/>
              <w:bottom w:val="single" w:sz="4" w:space="0" w:color="auto"/>
              <w:right w:val="nil"/>
            </w:tcBorders>
          </w:tcPr>
          <w:p w:rsidR="004B0A72" w:rsidRDefault="004B0A72">
            <w:pPr>
              <w:numPr>
                <w:ilvl w:val="0"/>
                <w:numId w:val="24"/>
              </w:numPr>
              <w:ind w:left="504" w:right="47" w:hanging="504"/>
              <w:jc w:val="right"/>
              <w:rPr>
                <w:spacing w:val="356"/>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72" w:right="648"/>
              <w:rPr>
                <w:sz w:val="22"/>
                <w:szCs w:val="22"/>
              </w:rPr>
            </w:pPr>
            <w:r>
              <w:rPr>
                <w:spacing w:val="-4"/>
                <w:sz w:val="22"/>
                <w:szCs w:val="22"/>
              </w:rPr>
              <w:t>Knowledgeable about the logic of different models of scientific research (e.g., quasi-</w:t>
            </w:r>
            <w:r>
              <w:rPr>
                <w:sz w:val="22"/>
                <w:szCs w:val="22"/>
              </w:rPr>
              <w:t>experiments, field research)</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4"/>
              </w:numPr>
              <w:ind w:left="504" w:right="47" w:hanging="504"/>
              <w:jc w:val="right"/>
              <w:rPr>
                <w:spacing w:val="356"/>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6"/>
              <w:rPr>
                <w:sz w:val="22"/>
                <w:szCs w:val="22"/>
              </w:rPr>
            </w:pPr>
            <w:r>
              <w:rPr>
                <w:sz w:val="22"/>
                <w:szCs w:val="22"/>
              </w:rPr>
              <w:t>Knowledgeable about program evaluation methods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514"/>
        </w:trPr>
        <w:tc>
          <w:tcPr>
            <w:tcW w:w="20" w:type="dxa"/>
            <w:tcBorders>
              <w:top w:val="single" w:sz="4" w:space="0" w:color="auto"/>
              <w:left w:val="single" w:sz="4" w:space="0" w:color="auto"/>
              <w:bottom w:val="single" w:sz="4" w:space="0" w:color="auto"/>
              <w:right w:val="nil"/>
            </w:tcBorders>
          </w:tcPr>
          <w:p w:rsidR="004B0A72" w:rsidRDefault="004B0A72">
            <w:pPr>
              <w:numPr>
                <w:ilvl w:val="0"/>
                <w:numId w:val="24"/>
              </w:numPr>
              <w:ind w:left="504" w:right="47" w:hanging="504"/>
              <w:jc w:val="right"/>
              <w:rPr>
                <w:spacing w:val="356"/>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72" w:right="1224"/>
              <w:rPr>
                <w:sz w:val="22"/>
                <w:szCs w:val="22"/>
              </w:rPr>
            </w:pPr>
            <w:r>
              <w:rPr>
                <w:spacing w:val="-4"/>
                <w:sz w:val="22"/>
                <w:szCs w:val="22"/>
              </w:rPr>
              <w:t xml:space="preserve">Knowledgeable about qualitative research methods (including observation and </w:t>
            </w:r>
            <w:r>
              <w:rPr>
                <w:sz w:val="22"/>
                <w:szCs w:val="22"/>
              </w:rPr>
              <w:t>interviewing)</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4"/>
              </w:numPr>
              <w:ind w:left="504" w:right="47" w:hanging="504"/>
              <w:jc w:val="right"/>
              <w:rPr>
                <w:spacing w:val="356"/>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6"/>
              <w:rPr>
                <w:sz w:val="22"/>
                <w:szCs w:val="22"/>
              </w:rPr>
            </w:pPr>
            <w:r>
              <w:rPr>
                <w:sz w:val="22"/>
                <w:szCs w:val="22"/>
              </w:rPr>
              <w:t>Able to apply various research approaches appropriately and effectively</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5"/>
              </w:numPr>
              <w:ind w:left="64" w:right="47"/>
              <w:jc w:val="right"/>
              <w:rPr>
                <w:spacing w:val="356"/>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6"/>
              <w:rPr>
                <w:sz w:val="22"/>
                <w:szCs w:val="22"/>
              </w:rPr>
            </w:pPr>
            <w:r>
              <w:rPr>
                <w:sz w:val="22"/>
                <w:szCs w:val="22"/>
              </w:rPr>
              <w:t>Effectively applies statistics and measurement theory</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5"/>
              </w:numPr>
              <w:ind w:left="64" w:right="47"/>
              <w:jc w:val="right"/>
              <w:rPr>
                <w:spacing w:val="356"/>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6"/>
              <w:rPr>
                <w:sz w:val="22"/>
                <w:szCs w:val="22"/>
              </w:rPr>
            </w:pPr>
            <w:r>
              <w:rPr>
                <w:sz w:val="22"/>
                <w:szCs w:val="22"/>
              </w:rPr>
              <w:t>Demonstrates critical reasoning skills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5"/>
              </w:numPr>
              <w:ind w:left="64" w:right="47"/>
              <w:jc w:val="right"/>
              <w:rPr>
                <w:spacing w:val="356"/>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6"/>
              <w:rPr>
                <w:sz w:val="22"/>
                <w:szCs w:val="22"/>
              </w:rPr>
            </w:pPr>
            <w:r>
              <w:rPr>
                <w:sz w:val="22"/>
                <w:szCs w:val="22"/>
              </w:rPr>
              <w:t>Skilled at writing professional research reports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93"/>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5"/>
              </w:numPr>
              <w:ind w:left="64" w:right="47"/>
              <w:jc w:val="right"/>
              <w:rPr>
                <w:spacing w:val="356"/>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46"/>
              <w:rPr>
                <w:sz w:val="22"/>
                <w:szCs w:val="22"/>
              </w:rPr>
            </w:pPr>
            <w:r>
              <w:rPr>
                <w:sz w:val="22"/>
                <w:szCs w:val="22"/>
              </w:rPr>
              <w:t>Able to work effectively and communicate with non-researchers in applied setting</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bl>
    <w:p w:rsidR="004B0A72" w:rsidRDefault="004B0A72">
      <w:pPr>
        <w:spacing w:after="484" w:line="20" w:lineRule="exact"/>
        <w:ind w:left="10"/>
        <w:rPr>
          <w:sz w:val="24"/>
          <w:szCs w:val="24"/>
        </w:rPr>
      </w:pPr>
    </w:p>
    <w:tbl>
      <w:tblPr>
        <w:tblW w:w="0" w:type="auto"/>
        <w:tblInd w:w="15" w:type="dxa"/>
        <w:tblLayout w:type="fixed"/>
        <w:tblCellMar>
          <w:left w:w="0" w:type="dxa"/>
          <w:right w:w="0" w:type="dxa"/>
        </w:tblCellMar>
        <w:tblLook w:val="0000"/>
      </w:tblPr>
      <w:tblGrid>
        <w:gridCol w:w="25"/>
        <w:gridCol w:w="8644"/>
        <w:gridCol w:w="1258"/>
        <w:gridCol w:w="1272"/>
      </w:tblGrid>
      <w:tr w:rsidR="004B0A72">
        <w:tblPrEx>
          <w:tblCellMar>
            <w:top w:w="0" w:type="dxa"/>
            <w:left w:w="0" w:type="dxa"/>
            <w:bottom w:w="0" w:type="dxa"/>
            <w:right w:w="0" w:type="dxa"/>
          </w:tblCellMar>
        </w:tblPrEx>
        <w:trPr>
          <w:trHeight w:hRule="exact" w:val="706"/>
        </w:trPr>
        <w:tc>
          <w:tcPr>
            <w:tcW w:w="20" w:type="dxa"/>
            <w:tcBorders>
              <w:top w:val="single" w:sz="4" w:space="0" w:color="auto"/>
              <w:left w:val="single" w:sz="4" w:space="0" w:color="auto"/>
              <w:bottom w:val="single" w:sz="4" w:space="0" w:color="auto"/>
              <w:right w:val="nil"/>
            </w:tcBorders>
          </w:tcPr>
          <w:p w:rsidR="004B0A72" w:rsidRDefault="004B0A72">
            <w:pPr>
              <w:ind w:left="65"/>
              <w:rPr>
                <w:b/>
                <w:bCs/>
                <w:sz w:val="22"/>
                <w:szCs w:val="22"/>
              </w:rPr>
            </w:pPr>
            <w:r>
              <w:rPr>
                <w:b/>
                <w:bCs/>
                <w:sz w:val="22"/>
                <w:szCs w:val="22"/>
              </w:rPr>
              <w:t>VI.</w:t>
            </w:r>
          </w:p>
        </w:tc>
        <w:tc>
          <w:tcPr>
            <w:tcW w:w="8644" w:type="dxa"/>
            <w:tcBorders>
              <w:top w:val="single" w:sz="4" w:space="0" w:color="auto"/>
              <w:left w:val="nil"/>
              <w:bottom w:val="single" w:sz="4" w:space="0" w:color="auto"/>
              <w:right w:val="single" w:sz="4" w:space="0" w:color="auto"/>
            </w:tcBorders>
          </w:tcPr>
          <w:p w:rsidR="004B0A72" w:rsidRDefault="004B0A72">
            <w:pPr>
              <w:ind w:right="3906"/>
              <w:rPr>
                <w:b/>
                <w:bCs/>
                <w:sz w:val="22"/>
                <w:szCs w:val="22"/>
              </w:rPr>
            </w:pPr>
            <w:r>
              <w:rPr>
                <w:b/>
                <w:bCs/>
                <w:sz w:val="22"/>
                <w:szCs w:val="22"/>
              </w:rPr>
              <w:t>VI. CONSULTATION AND LIAISON SKILLS</w:t>
            </w:r>
          </w:p>
        </w:tc>
        <w:tc>
          <w:tcPr>
            <w:tcW w:w="1258"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t xml:space="preserve">Midterm </w:t>
            </w:r>
            <w:r>
              <w:rPr>
                <w:spacing w:val="20"/>
              </w:rPr>
              <w:t xml:space="preserve">Evaluation </w:t>
            </w:r>
            <w:r>
              <w:t>(1-5 orNA)</w:t>
            </w:r>
          </w:p>
        </w:tc>
        <w:tc>
          <w:tcPr>
            <w:tcW w:w="1272"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rPr>
                <w:spacing w:val="40"/>
              </w:rPr>
              <w:t xml:space="preserve">Final </w:t>
            </w:r>
            <w:r>
              <w:rPr>
                <w:spacing w:val="20"/>
              </w:rPr>
              <w:t xml:space="preserve">Evaluation </w:t>
            </w:r>
            <w:r>
              <w:t>(1-5 orNA)</w:t>
            </w: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6"/>
              </w:numPr>
              <w:tabs>
                <w:tab w:val="num" w:pos="360"/>
              </w:tabs>
              <w:ind w:hanging="360"/>
              <w:rPr>
                <w:spacing w:val="38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72"/>
              <w:rPr>
                <w:sz w:val="22"/>
                <w:szCs w:val="22"/>
              </w:rPr>
            </w:pPr>
            <w:r>
              <w:rPr>
                <w:sz w:val="22"/>
                <w:szCs w:val="22"/>
              </w:rPr>
              <w:t>Knowledgeable about the consultation role</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6"/>
              </w:numPr>
              <w:tabs>
                <w:tab w:val="num" w:pos="360"/>
              </w:tabs>
              <w:ind w:hanging="360"/>
              <w:rPr>
                <w:spacing w:val="38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72"/>
              <w:rPr>
                <w:sz w:val="22"/>
                <w:szCs w:val="22"/>
              </w:rPr>
            </w:pPr>
            <w:r>
              <w:rPr>
                <w:sz w:val="22"/>
                <w:szCs w:val="22"/>
              </w:rPr>
              <w:t>Effective as a consultant</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6"/>
              </w:numPr>
              <w:tabs>
                <w:tab w:val="num" w:pos="360"/>
              </w:tabs>
              <w:ind w:hanging="360"/>
              <w:rPr>
                <w:spacing w:val="38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72"/>
              <w:rPr>
                <w:sz w:val="22"/>
                <w:szCs w:val="22"/>
              </w:rPr>
            </w:pPr>
            <w:r>
              <w:rPr>
                <w:sz w:val="22"/>
                <w:szCs w:val="22"/>
              </w:rPr>
              <w:t>Maintains rapport with colleagues and is aware of other disciplines' contributions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20" w:type="dxa"/>
            <w:tcBorders>
              <w:top w:val="single" w:sz="4" w:space="0" w:color="auto"/>
              <w:left w:val="single" w:sz="4" w:space="0" w:color="auto"/>
              <w:bottom w:val="single" w:sz="4" w:space="0" w:color="auto"/>
              <w:right w:val="nil"/>
            </w:tcBorders>
            <w:vAlign w:val="center"/>
          </w:tcPr>
          <w:p w:rsidR="004B0A72" w:rsidRDefault="004B0A72">
            <w:pPr>
              <w:numPr>
                <w:ilvl w:val="0"/>
                <w:numId w:val="26"/>
              </w:numPr>
              <w:tabs>
                <w:tab w:val="num" w:pos="360"/>
              </w:tabs>
              <w:ind w:hanging="360"/>
              <w:rPr>
                <w:spacing w:val="381"/>
                <w:sz w:val="22"/>
                <w:szCs w:val="22"/>
              </w:rPr>
            </w:pP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72"/>
              <w:rPr>
                <w:sz w:val="22"/>
                <w:szCs w:val="22"/>
              </w:rPr>
            </w:pPr>
            <w:r>
              <w:rPr>
                <w:sz w:val="22"/>
                <w:szCs w:val="22"/>
              </w:rPr>
              <w:t>Effectively communicates verbally with other disciplines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93"/>
        </w:trPr>
        <w:tc>
          <w:tcPr>
            <w:tcW w:w="20" w:type="dxa"/>
            <w:tcBorders>
              <w:top w:val="single" w:sz="4" w:space="0" w:color="auto"/>
              <w:left w:val="single" w:sz="4" w:space="0" w:color="auto"/>
              <w:bottom w:val="single" w:sz="4" w:space="0" w:color="auto"/>
              <w:right w:val="nil"/>
            </w:tcBorders>
            <w:vAlign w:val="center"/>
          </w:tcPr>
          <w:p w:rsidR="004B0A72" w:rsidRDefault="004B0A72">
            <w:pPr>
              <w:ind w:left="65"/>
              <w:rPr>
                <w:sz w:val="22"/>
                <w:szCs w:val="22"/>
              </w:rPr>
            </w:pPr>
            <w:r>
              <w:rPr>
                <w:sz w:val="22"/>
                <w:szCs w:val="22"/>
              </w:rPr>
              <w:t>5.</w:t>
            </w:r>
          </w:p>
        </w:tc>
        <w:tc>
          <w:tcPr>
            <w:tcW w:w="8644" w:type="dxa"/>
            <w:tcBorders>
              <w:top w:val="single" w:sz="4" w:space="0" w:color="auto"/>
              <w:left w:val="nil"/>
              <w:bottom w:val="single" w:sz="4" w:space="0" w:color="auto"/>
              <w:right w:val="single" w:sz="4" w:space="0" w:color="auto"/>
            </w:tcBorders>
            <w:vAlign w:val="center"/>
          </w:tcPr>
          <w:p w:rsidR="004B0A72" w:rsidRDefault="004B0A72">
            <w:pPr>
              <w:ind w:left="72"/>
              <w:rPr>
                <w:sz w:val="22"/>
                <w:szCs w:val="22"/>
              </w:rPr>
            </w:pPr>
            <w:r>
              <w:rPr>
                <w:sz w:val="22"/>
                <w:szCs w:val="22"/>
              </w:rPr>
              <w:t>Effectively communicates in writing with other disciplines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bl>
    <w:p w:rsidR="004B0A72" w:rsidRDefault="004B0A72">
      <w:pPr>
        <w:spacing w:after="484" w:line="20" w:lineRule="exact"/>
        <w:ind w:left="10"/>
        <w:rPr>
          <w:sz w:val="24"/>
          <w:szCs w:val="24"/>
        </w:rPr>
      </w:pPr>
    </w:p>
    <w:tbl>
      <w:tblPr>
        <w:tblW w:w="0" w:type="auto"/>
        <w:tblInd w:w="15" w:type="dxa"/>
        <w:tblLayout w:type="fixed"/>
        <w:tblCellMar>
          <w:left w:w="0" w:type="dxa"/>
          <w:right w:w="0" w:type="dxa"/>
        </w:tblCellMar>
        <w:tblLook w:val="0000"/>
      </w:tblPr>
      <w:tblGrid>
        <w:gridCol w:w="8664"/>
        <w:gridCol w:w="1258"/>
        <w:gridCol w:w="1272"/>
      </w:tblGrid>
      <w:tr w:rsidR="004B0A72">
        <w:tblPrEx>
          <w:tblCellMar>
            <w:top w:w="0" w:type="dxa"/>
            <w:left w:w="0" w:type="dxa"/>
            <w:bottom w:w="0" w:type="dxa"/>
            <w:right w:w="0" w:type="dxa"/>
          </w:tblCellMar>
        </w:tblPrEx>
        <w:trPr>
          <w:trHeight w:hRule="exact" w:val="706"/>
        </w:trPr>
        <w:tc>
          <w:tcPr>
            <w:tcW w:w="8664" w:type="dxa"/>
            <w:tcBorders>
              <w:top w:val="single" w:sz="4" w:space="0" w:color="auto"/>
              <w:left w:val="single" w:sz="4" w:space="0" w:color="auto"/>
              <w:bottom w:val="single" w:sz="4" w:space="0" w:color="auto"/>
              <w:right w:val="single" w:sz="4" w:space="0" w:color="auto"/>
            </w:tcBorders>
          </w:tcPr>
          <w:p w:rsidR="004B0A72" w:rsidRDefault="004B0A72">
            <w:pPr>
              <w:ind w:left="65"/>
              <w:rPr>
                <w:b/>
                <w:bCs/>
                <w:spacing w:val="3"/>
                <w:sz w:val="22"/>
                <w:szCs w:val="22"/>
              </w:rPr>
            </w:pPr>
            <w:r>
              <w:rPr>
                <w:b/>
                <w:bCs/>
                <w:spacing w:val="3"/>
                <w:sz w:val="22"/>
                <w:szCs w:val="22"/>
              </w:rPr>
              <w:t>VI. ETHICS AND STANDARDS</w:t>
            </w:r>
          </w:p>
        </w:tc>
        <w:tc>
          <w:tcPr>
            <w:tcW w:w="1258"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t xml:space="preserve">Midterm </w:t>
            </w:r>
            <w:r>
              <w:rPr>
                <w:spacing w:val="20"/>
              </w:rPr>
              <w:t xml:space="preserve">Evaluation </w:t>
            </w:r>
            <w:r>
              <w:t>(1-5 orNA)</w:t>
            </w:r>
          </w:p>
        </w:tc>
        <w:tc>
          <w:tcPr>
            <w:tcW w:w="1272" w:type="dxa"/>
            <w:tcBorders>
              <w:top w:val="single" w:sz="4" w:space="0" w:color="auto"/>
              <w:left w:val="single" w:sz="4" w:space="0" w:color="auto"/>
              <w:bottom w:val="single" w:sz="4" w:space="0" w:color="auto"/>
              <w:right w:val="single" w:sz="4" w:space="0" w:color="auto"/>
            </w:tcBorders>
            <w:vAlign w:val="center"/>
          </w:tcPr>
          <w:p w:rsidR="004B0A72" w:rsidRDefault="004B0A72">
            <w:pPr>
              <w:ind w:right="144"/>
            </w:pPr>
            <w:r>
              <w:rPr>
                <w:spacing w:val="40"/>
              </w:rPr>
              <w:t xml:space="preserve">Final </w:t>
            </w:r>
            <w:r>
              <w:rPr>
                <w:spacing w:val="20"/>
              </w:rPr>
              <w:t xml:space="preserve">Evaluation </w:t>
            </w:r>
            <w:r>
              <w:t>(1-5 orNA)</w:t>
            </w:r>
          </w:p>
        </w:tc>
      </w:tr>
      <w:tr w:rsidR="004B0A72">
        <w:tblPrEx>
          <w:tblCellMar>
            <w:top w:w="0" w:type="dxa"/>
            <w:left w:w="0" w:type="dxa"/>
            <w:bottom w:w="0" w:type="dxa"/>
            <w:right w:w="0" w:type="dxa"/>
          </w:tblCellMar>
        </w:tblPrEx>
        <w:trPr>
          <w:trHeight w:hRule="exact" w:val="288"/>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tabs>
                <w:tab w:val="num" w:pos="497"/>
              </w:tabs>
              <w:ind w:left="72"/>
              <w:rPr>
                <w:sz w:val="22"/>
                <w:szCs w:val="22"/>
              </w:rPr>
            </w:pPr>
            <w:r>
              <w:rPr>
                <w:sz w:val="22"/>
                <w:szCs w:val="22"/>
              </w:rPr>
              <w:t>Knowledgeable about ethical principles and standards of professional conduct</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3"/>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tabs>
                <w:tab w:val="num" w:pos="497"/>
              </w:tabs>
              <w:ind w:left="72"/>
              <w:rPr>
                <w:sz w:val="22"/>
                <w:szCs w:val="22"/>
              </w:rPr>
            </w:pPr>
            <w:r>
              <w:rPr>
                <w:sz w:val="22"/>
                <w:szCs w:val="22"/>
              </w:rPr>
              <w:t>Proactively identifies potential ethical dilemmas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88"/>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tabs>
                <w:tab w:val="num" w:pos="497"/>
              </w:tabs>
              <w:ind w:left="72"/>
              <w:rPr>
                <w:sz w:val="22"/>
                <w:szCs w:val="22"/>
              </w:rPr>
            </w:pPr>
            <w:r>
              <w:rPr>
                <w:sz w:val="22"/>
                <w:szCs w:val="22"/>
              </w:rPr>
              <w:t>Able to apply ethical decision-making skills and effectively resolve ethical dilemmas</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r w:rsidR="004B0A72">
        <w:tblPrEx>
          <w:tblCellMar>
            <w:top w:w="0" w:type="dxa"/>
            <w:left w:w="0" w:type="dxa"/>
            <w:bottom w:w="0" w:type="dxa"/>
            <w:right w:w="0" w:type="dxa"/>
          </w:tblCellMar>
        </w:tblPrEx>
        <w:trPr>
          <w:trHeight w:hRule="exact" w:val="293"/>
        </w:trPr>
        <w:tc>
          <w:tcPr>
            <w:tcW w:w="8664" w:type="dxa"/>
            <w:tcBorders>
              <w:top w:val="single" w:sz="4" w:space="0" w:color="auto"/>
              <w:left w:val="single" w:sz="4" w:space="0" w:color="auto"/>
              <w:bottom w:val="single" w:sz="4" w:space="0" w:color="auto"/>
              <w:right w:val="single" w:sz="4" w:space="0" w:color="auto"/>
            </w:tcBorders>
            <w:vAlign w:val="center"/>
          </w:tcPr>
          <w:p w:rsidR="004B0A72" w:rsidRDefault="004B0A72">
            <w:pPr>
              <w:tabs>
                <w:tab w:val="num" w:pos="569"/>
              </w:tabs>
              <w:ind w:left="65"/>
              <w:rPr>
                <w:sz w:val="22"/>
                <w:szCs w:val="22"/>
              </w:rPr>
            </w:pPr>
            <w:r>
              <w:rPr>
                <w:sz w:val="22"/>
                <w:szCs w:val="22"/>
              </w:rPr>
              <w:t>Sensitive to diversity issues (e.g., ethnic, gender, disability)</w:t>
            </w:r>
          </w:p>
        </w:tc>
        <w:tc>
          <w:tcPr>
            <w:tcW w:w="1258"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c>
          <w:tcPr>
            <w:tcW w:w="1272" w:type="dxa"/>
            <w:tcBorders>
              <w:top w:val="single" w:sz="4" w:space="0" w:color="auto"/>
              <w:left w:val="single" w:sz="4" w:space="0" w:color="auto"/>
              <w:bottom w:val="single" w:sz="4" w:space="0" w:color="auto"/>
              <w:right w:val="single" w:sz="4" w:space="0" w:color="auto"/>
            </w:tcBorders>
          </w:tcPr>
          <w:p w:rsidR="004B0A72" w:rsidRDefault="004B0A72">
            <w:pPr>
              <w:rPr>
                <w:sz w:val="22"/>
                <w:szCs w:val="22"/>
              </w:rPr>
            </w:pPr>
          </w:p>
        </w:tc>
      </w:tr>
    </w:tbl>
    <w:p w:rsidR="004B0A72" w:rsidRDefault="004B0A72">
      <w:pPr>
        <w:rPr>
          <w:szCs w:val="24"/>
        </w:rPr>
        <w:sectPr w:rsidR="004B0A72">
          <w:pgSz w:w="12240" w:h="15840"/>
          <w:pgMar w:top="700" w:right="453" w:bottom="1383" w:left="513" w:header="720" w:footer="720" w:gutter="0"/>
          <w:cols w:space="720"/>
          <w:noEndnote/>
        </w:sectPr>
      </w:pPr>
    </w:p>
    <w:p w:rsidR="004B0A72" w:rsidRDefault="004B0A72">
      <w:pPr>
        <w:spacing w:after="2760" w:line="276" w:lineRule="auto"/>
        <w:rPr>
          <w:b/>
          <w:bCs/>
          <w:spacing w:val="-3"/>
          <w:sz w:val="22"/>
          <w:szCs w:val="22"/>
        </w:rPr>
      </w:pPr>
      <w:r>
        <w:rPr>
          <w:b/>
          <w:bCs/>
          <w:spacing w:val="-3"/>
          <w:sz w:val="22"/>
          <w:szCs w:val="22"/>
        </w:rPr>
        <w:lastRenderedPageBreak/>
        <w:t>AREAS OF GROWTH OR IMPROVEMENT NOTED:</w:t>
      </w:r>
    </w:p>
    <w:p w:rsidR="004B0A72" w:rsidRDefault="004B0A72">
      <w:pPr>
        <w:rPr>
          <w:szCs w:val="24"/>
        </w:rPr>
        <w:sectPr w:rsidR="004B0A72">
          <w:pgSz w:w="12240" w:h="15840"/>
          <w:pgMar w:top="712" w:right="6186" w:bottom="475" w:left="734" w:header="720" w:footer="720" w:gutter="0"/>
          <w:cols w:space="720"/>
          <w:noEndnote/>
        </w:sectPr>
      </w:pPr>
    </w:p>
    <w:p w:rsidR="004B0A72" w:rsidRDefault="004B0A72">
      <w:pPr>
        <w:spacing w:after="2760" w:line="276" w:lineRule="auto"/>
        <w:rPr>
          <w:b/>
          <w:bCs/>
          <w:sz w:val="22"/>
          <w:szCs w:val="22"/>
        </w:rPr>
      </w:pPr>
      <w:r>
        <w:rPr>
          <w:b/>
          <w:bCs/>
          <w:sz w:val="22"/>
          <w:szCs w:val="22"/>
        </w:rPr>
        <w:lastRenderedPageBreak/>
        <w:t>AREAS FOR FURTHER DEVELOPMENT:</w:t>
      </w:r>
    </w:p>
    <w:p w:rsidR="004B0A72" w:rsidRDefault="004B0A72">
      <w:pPr>
        <w:rPr>
          <w:szCs w:val="24"/>
        </w:rPr>
        <w:sectPr w:rsidR="004B0A72">
          <w:type w:val="continuous"/>
          <w:pgSz w:w="12240" w:h="15840"/>
          <w:pgMar w:top="712" w:right="7126" w:bottom="475" w:left="734" w:header="720" w:footer="720" w:gutter="0"/>
          <w:cols w:space="720"/>
          <w:noEndnote/>
        </w:sectPr>
      </w:pPr>
    </w:p>
    <w:p w:rsidR="004B0A72" w:rsidRDefault="004B0A72">
      <w:pPr>
        <w:pStyle w:val="BodyText3"/>
      </w:pPr>
      <w:r>
        <w:lastRenderedPageBreak/>
        <w:t>AREAS OF CONCERN REQUIRING POSSIBLE REMEDIAL ACTION:</w:t>
      </w:r>
      <w:r>
        <w:br/>
        <w:t>(indicate magnitude of concern and recommended action)</w:t>
      </w:r>
    </w:p>
    <w:p w:rsidR="004B0A72" w:rsidRDefault="004B0A72">
      <w:pPr>
        <w:spacing w:before="100" w:beforeAutospacing="1" w:line="276" w:lineRule="auto"/>
        <w:rPr>
          <w:b/>
          <w:bCs/>
          <w:sz w:val="22"/>
          <w:szCs w:val="22"/>
        </w:rPr>
      </w:pPr>
    </w:p>
    <w:p w:rsidR="004B0A72" w:rsidRDefault="004B0A72">
      <w:pPr>
        <w:spacing w:before="100" w:beforeAutospacing="1" w:line="276" w:lineRule="auto"/>
        <w:rPr>
          <w:b/>
          <w:bCs/>
          <w:sz w:val="22"/>
          <w:szCs w:val="22"/>
        </w:rPr>
      </w:pPr>
    </w:p>
    <w:p w:rsidR="004B0A72" w:rsidRDefault="004B0A72">
      <w:pPr>
        <w:spacing w:before="100" w:beforeAutospacing="1" w:line="276" w:lineRule="auto"/>
        <w:rPr>
          <w:b/>
          <w:bCs/>
          <w:sz w:val="22"/>
          <w:szCs w:val="22"/>
        </w:rPr>
      </w:pPr>
    </w:p>
    <w:p w:rsidR="004B0A72" w:rsidRDefault="004B0A72">
      <w:pPr>
        <w:spacing w:before="100" w:beforeAutospacing="1" w:line="276" w:lineRule="auto"/>
        <w:rPr>
          <w:b/>
          <w:bCs/>
          <w:sz w:val="22"/>
          <w:szCs w:val="22"/>
        </w:rPr>
      </w:pPr>
    </w:p>
    <w:p w:rsidR="004B0A72" w:rsidRDefault="004B0A72">
      <w:pPr>
        <w:spacing w:before="100" w:beforeAutospacing="1" w:line="276" w:lineRule="auto"/>
        <w:rPr>
          <w:b/>
          <w:bCs/>
          <w:sz w:val="22"/>
          <w:szCs w:val="22"/>
        </w:rPr>
      </w:pPr>
    </w:p>
    <w:p w:rsidR="004B0A72" w:rsidRDefault="004B0A72">
      <w:pPr>
        <w:pStyle w:val="BodyText"/>
        <w:spacing w:line="276" w:lineRule="auto"/>
      </w:pPr>
      <w:r>
        <w:rPr>
          <w:rFonts w:ascii="MS Serif" w:hAnsi="MS Serif"/>
          <w:b/>
          <w:bCs/>
          <w:sz w:val="22"/>
          <w:szCs w:val="22"/>
        </w:rPr>
        <w:t>ADDITIONAL COMMENTS</w:t>
      </w:r>
      <w:r>
        <w:t>:</w:t>
      </w:r>
    </w:p>
    <w:p w:rsidR="004B0A72" w:rsidRDefault="004B0A72">
      <w:pPr>
        <w:tabs>
          <w:tab w:val="left" w:leader="underscore" w:pos="8793"/>
        </w:tabs>
        <w:spacing w:before="100" w:beforeAutospacing="1" w:line="316" w:lineRule="auto"/>
        <w:rPr>
          <w:sz w:val="22"/>
          <w:szCs w:val="22"/>
        </w:rPr>
      </w:pPr>
    </w:p>
    <w:p w:rsidR="004B0A72" w:rsidRDefault="004B0A72">
      <w:pPr>
        <w:tabs>
          <w:tab w:val="left" w:leader="underscore" w:pos="8793"/>
        </w:tabs>
        <w:spacing w:before="100" w:beforeAutospacing="1" w:line="316" w:lineRule="auto"/>
        <w:rPr>
          <w:sz w:val="22"/>
          <w:szCs w:val="22"/>
        </w:rPr>
      </w:pPr>
    </w:p>
    <w:p w:rsidR="004B0A72" w:rsidRDefault="004B0A72">
      <w:pPr>
        <w:tabs>
          <w:tab w:val="left" w:leader="underscore" w:pos="8793"/>
        </w:tabs>
        <w:spacing w:before="100" w:beforeAutospacing="1" w:line="316" w:lineRule="auto"/>
        <w:rPr>
          <w:sz w:val="22"/>
          <w:szCs w:val="22"/>
        </w:rPr>
      </w:pPr>
    </w:p>
    <w:p w:rsidR="004B0A72" w:rsidRDefault="004B0A72">
      <w:pPr>
        <w:tabs>
          <w:tab w:val="left" w:leader="underscore" w:pos="8793"/>
        </w:tabs>
        <w:spacing w:before="100" w:beforeAutospacing="1" w:line="316" w:lineRule="auto"/>
        <w:rPr>
          <w:spacing w:val="-16"/>
          <w:sz w:val="24"/>
          <w:szCs w:val="24"/>
        </w:rPr>
      </w:pPr>
      <w:r>
        <w:rPr>
          <w:sz w:val="22"/>
          <w:szCs w:val="22"/>
        </w:rPr>
        <w:t xml:space="preserve">On Site </w:t>
      </w:r>
      <w:r>
        <w:rPr>
          <w:sz w:val="24"/>
          <w:szCs w:val="24"/>
        </w:rPr>
        <w:t xml:space="preserve">Supervisor Signature                                                                         </w:t>
      </w:r>
      <w:r>
        <w:rPr>
          <w:spacing w:val="-16"/>
          <w:sz w:val="24"/>
          <w:szCs w:val="24"/>
        </w:rPr>
        <w:t>Date</w:t>
      </w:r>
    </w:p>
    <w:p w:rsidR="004B0A72" w:rsidRDefault="004B0A72">
      <w:pPr>
        <w:tabs>
          <w:tab w:val="left" w:leader="underscore" w:pos="8793"/>
        </w:tabs>
        <w:spacing w:before="432" w:line="321" w:lineRule="auto"/>
        <w:rPr>
          <w:spacing w:val="-16"/>
          <w:sz w:val="24"/>
          <w:szCs w:val="24"/>
          <w:u w:val="single"/>
        </w:rPr>
      </w:pPr>
      <w:r>
        <w:rPr>
          <w:sz w:val="24"/>
          <w:szCs w:val="24"/>
        </w:rPr>
        <w:t xml:space="preserve">Student Signature                                                                                          </w:t>
      </w:r>
      <w:r>
        <w:rPr>
          <w:spacing w:val="-16"/>
          <w:sz w:val="24"/>
          <w:szCs w:val="24"/>
        </w:rPr>
        <w:t>Date</w:t>
      </w:r>
    </w:p>
    <w:p w:rsidR="004B0A72" w:rsidRDefault="004B0A72">
      <w:pPr>
        <w:tabs>
          <w:tab w:val="left" w:leader="underscore" w:pos="8793"/>
        </w:tabs>
        <w:spacing w:before="432" w:line="321" w:lineRule="auto"/>
        <w:rPr>
          <w:spacing w:val="-16"/>
          <w:sz w:val="24"/>
          <w:szCs w:val="24"/>
          <w:u w:val="single"/>
        </w:rPr>
      </w:pPr>
      <w:r>
        <w:rPr>
          <w:noProof/>
          <w:szCs w:val="22"/>
        </w:rPr>
        <w:pict>
          <v:shape id="_x0000_s1054" type="#_x0000_t202" style="position:absolute;margin-left:-6pt;margin-top:28.3pt;width:342pt;height:18pt;z-index:251672064" stroked="f">
            <v:textbox>
              <w:txbxContent>
                <w:p w:rsidR="004B0A72" w:rsidRDefault="004B0A72">
                  <w:r>
                    <w:rPr>
                      <w:color w:val="808080"/>
                    </w:rPr>
                    <w:t>Adapted with grateful acknowledgement to the University of Western Ontario</w:t>
                  </w:r>
                </w:p>
              </w:txbxContent>
            </v:textbox>
          </v:shape>
        </w:pict>
      </w:r>
    </w:p>
    <w:tbl>
      <w:tblPr>
        <w:tblW w:w="0" w:type="auto"/>
        <w:tblLook w:val="0000"/>
      </w:tblPr>
      <w:tblGrid>
        <w:gridCol w:w="4935"/>
        <w:gridCol w:w="268"/>
        <w:gridCol w:w="5525"/>
      </w:tblGrid>
      <w:tr w:rsidR="004B0A72">
        <w:tblPrEx>
          <w:tblCellMar>
            <w:top w:w="0" w:type="dxa"/>
            <w:bottom w:w="0" w:type="dxa"/>
          </w:tblCellMar>
        </w:tblPrEx>
        <w:trPr>
          <w:trHeight w:val="990"/>
        </w:trPr>
        <w:tc>
          <w:tcPr>
            <w:tcW w:w="5058" w:type="dxa"/>
            <w:vAlign w:val="center"/>
          </w:tcPr>
          <w:p w:rsidR="004B0A72" w:rsidRDefault="00EB4EFB">
            <w:pPr>
              <w:jc w:val="right"/>
              <w:outlineLvl w:val="0"/>
              <w:rPr>
                <w:rFonts w:ascii="Arial" w:hAnsi="Arial"/>
              </w:rPr>
            </w:pPr>
            <w:r>
              <w:rPr>
                <w:rFonts w:ascii="Arial" w:hAnsi="Arial"/>
                <w:noProof/>
                <w:lang w:val="en-CA" w:eastAsia="en-CA"/>
              </w:rPr>
              <w:lastRenderedPageBreak/>
              <w:drawing>
                <wp:inline distT="0" distB="0" distL="0" distR="0">
                  <wp:extent cx="962025" cy="504825"/>
                  <wp:effectExtent l="19050" t="0" r="9525" b="0"/>
                  <wp:docPr id="2" name="Picture 2" descr="Acadia L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ia L1473"/>
                          <pic:cNvPicPr>
                            <a:picLocks noChangeAspect="1" noChangeArrowheads="1"/>
                          </pic:cNvPicPr>
                        </pic:nvPicPr>
                        <pic:blipFill>
                          <a:blip r:embed="rId39"/>
                          <a:srcRect/>
                          <a:stretch>
                            <a:fillRect/>
                          </a:stretch>
                        </pic:blipFill>
                        <pic:spPr bwMode="auto">
                          <a:xfrm>
                            <a:off x="0" y="0"/>
                            <a:ext cx="962025" cy="504825"/>
                          </a:xfrm>
                          <a:prstGeom prst="rect">
                            <a:avLst/>
                          </a:prstGeom>
                          <a:noFill/>
                          <a:ln w="9525">
                            <a:noFill/>
                            <a:miter lim="800000"/>
                            <a:headEnd/>
                            <a:tailEnd/>
                          </a:ln>
                        </pic:spPr>
                      </pic:pic>
                    </a:graphicData>
                  </a:graphic>
                </wp:inline>
              </w:drawing>
            </w:r>
          </w:p>
        </w:tc>
        <w:tc>
          <w:tcPr>
            <w:tcW w:w="270" w:type="dxa"/>
          </w:tcPr>
          <w:p w:rsidR="004B0A72" w:rsidRDefault="004B0A72">
            <w:pPr>
              <w:jc w:val="center"/>
              <w:outlineLvl w:val="0"/>
              <w:rPr>
                <w:rFonts w:ascii="Arial" w:hAnsi="Arial"/>
              </w:rPr>
            </w:pPr>
          </w:p>
        </w:tc>
        <w:tc>
          <w:tcPr>
            <w:tcW w:w="5688" w:type="dxa"/>
            <w:vAlign w:val="center"/>
          </w:tcPr>
          <w:p w:rsidR="004B0A72" w:rsidRDefault="004B0A72">
            <w:pPr>
              <w:outlineLvl w:val="0"/>
              <w:rPr>
                <w:rFonts w:ascii="Arial" w:hAnsi="Arial"/>
              </w:rPr>
            </w:pPr>
            <w:r>
              <w:rPr>
                <w:rFonts w:ascii="Arial" w:hAnsi="Arial"/>
              </w:rPr>
              <w:t>Faculty of Professional Studies</w:t>
            </w:r>
          </w:p>
          <w:p w:rsidR="004B0A72" w:rsidRDefault="004B0A72">
            <w:pPr>
              <w:outlineLvl w:val="0"/>
              <w:rPr>
                <w:rFonts w:ascii="Arial" w:hAnsi="Arial"/>
              </w:rPr>
            </w:pPr>
            <w:r>
              <w:rPr>
                <w:rFonts w:ascii="Arial" w:hAnsi="Arial"/>
              </w:rPr>
              <w:t>School of Education: Counselling Program</w:t>
            </w:r>
          </w:p>
        </w:tc>
      </w:tr>
    </w:tbl>
    <w:p w:rsidR="004B0A72" w:rsidRDefault="004B0A72">
      <w:pPr>
        <w:jc w:val="center"/>
        <w:rPr>
          <w:rFonts w:ascii="Arial" w:hAnsi="Arial"/>
        </w:rPr>
      </w:pPr>
    </w:p>
    <w:p w:rsidR="004B0A72" w:rsidRDefault="004B0A72">
      <w:pPr>
        <w:jc w:val="center"/>
        <w:outlineLvl w:val="0"/>
        <w:rPr>
          <w:rFonts w:ascii="Arial" w:hAnsi="Arial"/>
          <w:b/>
        </w:rPr>
      </w:pPr>
    </w:p>
    <w:p w:rsidR="004B0A72" w:rsidRDefault="004B0A72">
      <w:pPr>
        <w:jc w:val="center"/>
        <w:outlineLvl w:val="0"/>
        <w:rPr>
          <w:rFonts w:ascii="Arial" w:hAnsi="Arial"/>
          <w:b/>
        </w:rPr>
      </w:pPr>
      <w:r>
        <w:rPr>
          <w:rFonts w:ascii="Arial" w:hAnsi="Arial"/>
          <w:b/>
        </w:rPr>
        <w:t>PRACTICUM EVALUATION FORM 2 - Site</w:t>
      </w:r>
    </w:p>
    <w:p w:rsidR="004B0A72" w:rsidRDefault="004B0A72">
      <w:pPr>
        <w:rPr>
          <w:rFonts w:ascii="Arial" w:hAnsi="Arial"/>
        </w:rPr>
      </w:pPr>
    </w:p>
    <w:p w:rsidR="004B0A72" w:rsidRDefault="004B0A72">
      <w:pPr>
        <w:pBdr>
          <w:top w:val="single" w:sz="24" w:space="1" w:color="auto"/>
          <w:left w:val="single" w:sz="24" w:space="4" w:color="auto"/>
          <w:bottom w:val="single" w:sz="24" w:space="1" w:color="auto"/>
          <w:right w:val="single" w:sz="24" w:space="4" w:color="auto"/>
        </w:pBdr>
        <w:rPr>
          <w:rFonts w:ascii="Arial" w:hAnsi="Arial"/>
          <w:sz w:val="18"/>
        </w:rPr>
      </w:pPr>
      <w:r>
        <w:rPr>
          <w:rFonts w:ascii="Arial" w:hAnsi="Arial"/>
          <w:sz w:val="18"/>
        </w:rPr>
        <w:t xml:space="preserve">This document has been set up as a form that you can complete using Microsoft Word.  Fields to be filled in are in grey when viewed on a computer screen.  Use your tab or arrow keys to move from one field to the next.  To check a box, double-click on it, change the default value toggle to “Checked,” then click “OK.” Feel free to complete this form by hand if you prefer.  </w:t>
      </w:r>
    </w:p>
    <w:p w:rsidR="004B0A72" w:rsidRDefault="004B0A72">
      <w:pPr>
        <w:pBdr>
          <w:top w:val="single" w:sz="24" w:space="1" w:color="auto"/>
          <w:left w:val="single" w:sz="24" w:space="4" w:color="auto"/>
          <w:bottom w:val="single" w:sz="24" w:space="1" w:color="auto"/>
          <w:right w:val="single" w:sz="24" w:space="4" w:color="auto"/>
        </w:pBdr>
        <w:rPr>
          <w:rFonts w:ascii="Arial" w:hAnsi="Arial"/>
          <w:sz w:val="18"/>
        </w:rPr>
      </w:pPr>
    </w:p>
    <w:p w:rsidR="004B0A72" w:rsidRDefault="004B0A72">
      <w:pPr>
        <w:pBdr>
          <w:top w:val="single" w:sz="24" w:space="1" w:color="auto"/>
          <w:left w:val="single" w:sz="24" w:space="4" w:color="auto"/>
          <w:bottom w:val="single" w:sz="24" w:space="1" w:color="auto"/>
          <w:right w:val="single" w:sz="24" w:space="4" w:color="auto"/>
        </w:pBdr>
        <w:rPr>
          <w:rFonts w:ascii="Arial" w:hAnsi="Arial"/>
          <w:sz w:val="18"/>
        </w:rPr>
      </w:pPr>
      <w:r>
        <w:rPr>
          <w:rFonts w:ascii="Arial" w:hAnsi="Arial"/>
          <w:sz w:val="18"/>
        </w:rPr>
        <w:t>Students are strongly encouraged to review this evaluation form with their site Supervisors</w:t>
      </w:r>
      <w:r>
        <w:rPr>
          <w:rFonts w:ascii="Arial" w:hAnsi="Arial"/>
          <w:b/>
          <w:sz w:val="18"/>
        </w:rPr>
        <w:t>, although they are not required to do so</w:t>
      </w:r>
      <w:r>
        <w:rPr>
          <w:rFonts w:ascii="Arial" w:hAnsi="Arial"/>
          <w:sz w:val="18"/>
        </w:rPr>
        <w:t>.  Please submit this form to the Practicum/Internship Coordinator within two weeks of completing the practicum.  Grades will not be assigned until this form is received.</w:t>
      </w:r>
    </w:p>
    <w:p w:rsidR="004B0A72" w:rsidRDefault="004B0A72">
      <w:pPr>
        <w:rPr>
          <w:rFonts w:ascii="Arial" w:hAnsi="Arial"/>
          <w:sz w:val="18"/>
        </w:rPr>
      </w:pPr>
    </w:p>
    <w:p w:rsidR="004B0A72" w:rsidRDefault="004B0A72">
      <w:pPr>
        <w:rPr>
          <w:rFonts w:ascii="Arial" w:hAnsi="Arial"/>
          <w:sz w:val="18"/>
        </w:rPr>
      </w:pPr>
    </w:p>
    <w:p w:rsidR="004B0A72" w:rsidRDefault="004B0A72">
      <w:pPr>
        <w:pStyle w:val="Heading1"/>
      </w:pPr>
      <w:r>
        <w:t>General Information</w:t>
      </w:r>
    </w:p>
    <w:p w:rsidR="004B0A72" w:rsidRDefault="004B0A72">
      <w:pPr>
        <w:rPr>
          <w:rFonts w:ascii="Arial" w:hAnsi="Arial"/>
        </w:rPr>
      </w:pPr>
    </w:p>
    <w:tbl>
      <w:tblPr>
        <w:tblW w:w="0" w:type="auto"/>
        <w:tblLayout w:type="fixed"/>
        <w:tblLook w:val="0000"/>
      </w:tblPr>
      <w:tblGrid>
        <w:gridCol w:w="2203"/>
        <w:gridCol w:w="155"/>
        <w:gridCol w:w="1080"/>
        <w:gridCol w:w="90"/>
        <w:gridCol w:w="900"/>
        <w:gridCol w:w="900"/>
        <w:gridCol w:w="270"/>
        <w:gridCol w:w="360"/>
        <w:gridCol w:w="270"/>
        <w:gridCol w:w="270"/>
        <w:gridCol w:w="2340"/>
        <w:gridCol w:w="1800"/>
      </w:tblGrid>
      <w:tr w:rsidR="004B0A72">
        <w:tblPrEx>
          <w:tblCellMar>
            <w:top w:w="0" w:type="dxa"/>
            <w:bottom w:w="0" w:type="dxa"/>
          </w:tblCellMar>
        </w:tblPrEx>
        <w:trPr>
          <w:trHeight w:val="432"/>
        </w:trPr>
        <w:tc>
          <w:tcPr>
            <w:tcW w:w="2203" w:type="dxa"/>
            <w:vAlign w:val="bottom"/>
          </w:tcPr>
          <w:p w:rsidR="004B0A72" w:rsidRDefault="004B0A72">
            <w:pPr>
              <w:spacing w:line="28" w:lineRule="atLeast"/>
              <w:rPr>
                <w:rFonts w:ascii="Arial" w:hAnsi="Arial"/>
              </w:rPr>
            </w:pPr>
            <w:r>
              <w:rPr>
                <w:rFonts w:ascii="Arial" w:hAnsi="Arial"/>
              </w:rPr>
              <w:t>Name of student:</w:t>
            </w:r>
          </w:p>
        </w:tc>
        <w:tc>
          <w:tcPr>
            <w:tcW w:w="8435" w:type="dxa"/>
            <w:gridSpan w:val="11"/>
            <w:vAlign w:val="bottom"/>
          </w:tcPr>
          <w:p w:rsidR="004B0A72" w:rsidRDefault="004B0A72">
            <w:pPr>
              <w:spacing w:line="28" w:lineRule="atLeast"/>
              <w:rPr>
                <w:rFonts w:ascii="Arial" w:hAnsi="Arial"/>
              </w:rPr>
            </w:pPr>
            <w:r>
              <w:rPr>
                <w:rFonts w:ascii="Arial" w:hAnsi="Arial"/>
              </w:rPr>
              <w:fldChar w:fldCharType="begin">
                <w:ffData>
                  <w:name w:val="Text1"/>
                  <w:enabled/>
                  <w:calcOnExit w:val="0"/>
                  <w:textInput/>
                </w:ffData>
              </w:fldChar>
            </w:r>
            <w:bookmarkStart w:id="2"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4B0A72">
        <w:tblPrEx>
          <w:tblCellMar>
            <w:top w:w="0" w:type="dxa"/>
            <w:bottom w:w="0" w:type="dxa"/>
          </w:tblCellMar>
        </w:tblPrEx>
        <w:trPr>
          <w:trHeight w:val="432"/>
        </w:trPr>
        <w:tc>
          <w:tcPr>
            <w:tcW w:w="2203" w:type="dxa"/>
            <w:vAlign w:val="bottom"/>
          </w:tcPr>
          <w:p w:rsidR="004B0A72" w:rsidRDefault="004B0A72">
            <w:pPr>
              <w:spacing w:line="28" w:lineRule="atLeast"/>
              <w:rPr>
                <w:rFonts w:ascii="Arial" w:hAnsi="Arial"/>
              </w:rPr>
            </w:pPr>
            <w:r>
              <w:rPr>
                <w:rFonts w:ascii="Arial" w:hAnsi="Arial"/>
              </w:rPr>
              <w:t>Practicum setting:</w:t>
            </w:r>
          </w:p>
        </w:tc>
        <w:tc>
          <w:tcPr>
            <w:tcW w:w="8435" w:type="dxa"/>
            <w:gridSpan w:val="11"/>
            <w:vAlign w:val="bottom"/>
          </w:tcPr>
          <w:p w:rsidR="004B0A72" w:rsidRDefault="004B0A72">
            <w:pPr>
              <w:spacing w:line="28" w:lineRule="atLeast"/>
              <w:rPr>
                <w:rFonts w:ascii="Arial" w:hAnsi="Arial"/>
              </w:rPr>
            </w:pPr>
            <w:r>
              <w:rPr>
                <w:rFonts w:ascii="Arial" w:hAnsi="Arial"/>
              </w:rPr>
              <w:fldChar w:fldCharType="begin">
                <w:ffData>
                  <w:name w:val="Text49"/>
                  <w:enabled/>
                  <w:calcOnExit w:val="0"/>
                  <w:textInput/>
                </w:ffData>
              </w:fldChar>
            </w:r>
            <w:bookmarkStart w:id="3"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4B0A72">
        <w:tblPrEx>
          <w:tblCellMar>
            <w:top w:w="0" w:type="dxa"/>
            <w:bottom w:w="0" w:type="dxa"/>
          </w:tblCellMar>
        </w:tblPrEx>
        <w:trPr>
          <w:trHeight w:val="432"/>
        </w:trPr>
        <w:tc>
          <w:tcPr>
            <w:tcW w:w="10638" w:type="dxa"/>
            <w:gridSpan w:val="12"/>
            <w:vAlign w:val="bottom"/>
          </w:tcPr>
          <w:p w:rsidR="004B0A72" w:rsidRDefault="004B0A72">
            <w:pPr>
              <w:spacing w:line="28" w:lineRule="atLeast"/>
              <w:rPr>
                <w:rFonts w:ascii="Arial" w:hAnsi="Arial"/>
              </w:rPr>
            </w:pPr>
          </w:p>
        </w:tc>
      </w:tr>
      <w:tr w:rsidR="004B0A72">
        <w:tblPrEx>
          <w:tblCellMar>
            <w:top w:w="0" w:type="dxa"/>
            <w:bottom w:w="0" w:type="dxa"/>
          </w:tblCellMar>
        </w:tblPrEx>
        <w:trPr>
          <w:trHeight w:val="432"/>
        </w:trPr>
        <w:tc>
          <w:tcPr>
            <w:tcW w:w="2358" w:type="dxa"/>
            <w:gridSpan w:val="2"/>
            <w:vAlign w:val="bottom"/>
          </w:tcPr>
          <w:p w:rsidR="004B0A72" w:rsidRDefault="004B0A72">
            <w:pPr>
              <w:spacing w:line="28" w:lineRule="atLeast"/>
              <w:rPr>
                <w:rFonts w:ascii="Arial" w:hAnsi="Arial"/>
              </w:rPr>
            </w:pPr>
          </w:p>
        </w:tc>
        <w:tc>
          <w:tcPr>
            <w:tcW w:w="1080" w:type="dxa"/>
            <w:vAlign w:val="bottom"/>
          </w:tcPr>
          <w:p w:rsidR="004B0A72" w:rsidRDefault="004B0A72">
            <w:pPr>
              <w:spacing w:line="28" w:lineRule="atLeast"/>
              <w:rPr>
                <w:rFonts w:ascii="Arial" w:hAnsi="Arial"/>
              </w:rPr>
            </w:pPr>
          </w:p>
        </w:tc>
        <w:tc>
          <w:tcPr>
            <w:tcW w:w="2160" w:type="dxa"/>
            <w:gridSpan w:val="4"/>
            <w:vAlign w:val="bottom"/>
          </w:tcPr>
          <w:p w:rsidR="004B0A72" w:rsidRDefault="004B0A72">
            <w:pPr>
              <w:spacing w:line="28" w:lineRule="atLeast"/>
              <w:rPr>
                <w:rFonts w:ascii="Arial" w:hAnsi="Arial"/>
              </w:rPr>
            </w:pPr>
          </w:p>
        </w:tc>
        <w:tc>
          <w:tcPr>
            <w:tcW w:w="5040" w:type="dxa"/>
            <w:gridSpan w:val="5"/>
            <w:vAlign w:val="bottom"/>
          </w:tcPr>
          <w:p w:rsidR="004B0A72" w:rsidRDefault="004B0A72">
            <w:pPr>
              <w:spacing w:line="28" w:lineRule="atLeast"/>
              <w:rPr>
                <w:rFonts w:ascii="Arial" w:hAnsi="Arial"/>
              </w:rPr>
            </w:pPr>
          </w:p>
        </w:tc>
      </w:tr>
      <w:tr w:rsidR="004B0A72">
        <w:tblPrEx>
          <w:tblCellMar>
            <w:top w:w="0" w:type="dxa"/>
            <w:bottom w:w="0" w:type="dxa"/>
          </w:tblCellMar>
        </w:tblPrEx>
        <w:trPr>
          <w:trHeight w:val="432"/>
        </w:trPr>
        <w:tc>
          <w:tcPr>
            <w:tcW w:w="2358" w:type="dxa"/>
            <w:gridSpan w:val="2"/>
            <w:vAlign w:val="bottom"/>
          </w:tcPr>
          <w:p w:rsidR="004B0A72" w:rsidRDefault="004B0A72">
            <w:pPr>
              <w:spacing w:line="28" w:lineRule="atLeast"/>
              <w:rPr>
                <w:rFonts w:ascii="Arial" w:hAnsi="Arial"/>
              </w:rPr>
            </w:pPr>
            <w:r>
              <w:rPr>
                <w:rFonts w:ascii="Arial" w:hAnsi="Arial"/>
              </w:rPr>
              <w:t>Dates on site:</w:t>
            </w:r>
          </w:p>
        </w:tc>
        <w:tc>
          <w:tcPr>
            <w:tcW w:w="1080" w:type="dxa"/>
            <w:vAlign w:val="bottom"/>
          </w:tcPr>
          <w:p w:rsidR="004B0A72" w:rsidRDefault="004B0A72">
            <w:pPr>
              <w:spacing w:line="28" w:lineRule="atLeast"/>
              <w:rPr>
                <w:rFonts w:ascii="Arial" w:hAnsi="Arial"/>
              </w:rPr>
            </w:pPr>
            <w:r>
              <w:rPr>
                <w:rFonts w:ascii="Arial" w:hAnsi="Arial"/>
              </w:rPr>
              <w:t>From:</w:t>
            </w:r>
          </w:p>
        </w:tc>
        <w:tc>
          <w:tcPr>
            <w:tcW w:w="2160" w:type="dxa"/>
            <w:gridSpan w:val="4"/>
            <w:vAlign w:val="bottom"/>
          </w:tcPr>
          <w:p w:rsidR="004B0A72" w:rsidRDefault="004B0A72">
            <w:pPr>
              <w:spacing w:line="28" w:lineRule="atLeast"/>
              <w:rPr>
                <w:rFonts w:ascii="Arial" w:hAnsi="Arial"/>
              </w:rPr>
            </w:pPr>
            <w:r>
              <w:rPr>
                <w:rFonts w:ascii="Arial" w:hAnsi="Arial"/>
              </w:rPr>
              <w:fldChar w:fldCharType="begin">
                <w:ffData>
                  <w:name w:val="Text4"/>
                  <w:enabled/>
                  <w:calcOnExit w:val="0"/>
                  <w:textInput/>
                </w:ffData>
              </w:fldChar>
            </w:r>
            <w:bookmarkStart w:id="4"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900" w:type="dxa"/>
            <w:gridSpan w:val="3"/>
            <w:vAlign w:val="bottom"/>
          </w:tcPr>
          <w:p w:rsidR="004B0A72" w:rsidRDefault="004B0A72">
            <w:pPr>
              <w:spacing w:line="28" w:lineRule="atLeast"/>
              <w:rPr>
                <w:rFonts w:ascii="Arial" w:hAnsi="Arial"/>
              </w:rPr>
            </w:pPr>
            <w:r>
              <w:rPr>
                <w:rFonts w:ascii="Arial" w:hAnsi="Arial"/>
              </w:rPr>
              <w:t>To:</w:t>
            </w:r>
          </w:p>
        </w:tc>
        <w:tc>
          <w:tcPr>
            <w:tcW w:w="2340" w:type="dxa"/>
            <w:vAlign w:val="bottom"/>
          </w:tcPr>
          <w:p w:rsidR="004B0A72" w:rsidRDefault="004B0A72">
            <w:pPr>
              <w:spacing w:line="28" w:lineRule="atLeast"/>
              <w:rPr>
                <w:rFonts w:ascii="Arial" w:hAnsi="Arial"/>
              </w:rPr>
            </w:pPr>
            <w:r>
              <w:rPr>
                <w:rFonts w:ascii="Arial" w:hAnsi="Arial"/>
              </w:rPr>
              <w:fldChar w:fldCharType="begin">
                <w:ffData>
                  <w:name w:val="Text5"/>
                  <w:enabled/>
                  <w:calcOnExit w:val="0"/>
                  <w:textInput/>
                </w:ffData>
              </w:fldChar>
            </w:r>
            <w:bookmarkStart w:id="5"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c>
          <w:tcPr>
            <w:tcW w:w="1800" w:type="dxa"/>
            <w:vAlign w:val="bottom"/>
          </w:tcPr>
          <w:p w:rsidR="004B0A72" w:rsidRDefault="004B0A72">
            <w:pPr>
              <w:spacing w:line="28" w:lineRule="atLeast"/>
              <w:rPr>
                <w:rFonts w:ascii="Arial" w:hAnsi="Arial"/>
              </w:rPr>
            </w:pPr>
          </w:p>
        </w:tc>
      </w:tr>
      <w:tr w:rsidR="004B0A72">
        <w:tblPrEx>
          <w:tblCellMar>
            <w:top w:w="0" w:type="dxa"/>
            <w:bottom w:w="0" w:type="dxa"/>
          </w:tblCellMar>
        </w:tblPrEx>
        <w:trPr>
          <w:trHeight w:val="432"/>
        </w:trPr>
        <w:tc>
          <w:tcPr>
            <w:tcW w:w="3438" w:type="dxa"/>
            <w:gridSpan w:val="3"/>
            <w:vAlign w:val="bottom"/>
          </w:tcPr>
          <w:p w:rsidR="004B0A72" w:rsidRDefault="004B0A72">
            <w:pPr>
              <w:spacing w:line="28" w:lineRule="atLeast"/>
              <w:rPr>
                <w:rFonts w:ascii="Arial" w:hAnsi="Arial"/>
              </w:rPr>
            </w:pPr>
            <w:r>
              <w:rPr>
                <w:rFonts w:ascii="Arial" w:hAnsi="Arial"/>
              </w:rPr>
              <w:t>Estimated number of clinical hours</w:t>
            </w:r>
          </w:p>
        </w:tc>
        <w:tc>
          <w:tcPr>
            <w:tcW w:w="2520" w:type="dxa"/>
            <w:gridSpan w:val="5"/>
            <w:vAlign w:val="bottom"/>
          </w:tcPr>
          <w:p w:rsidR="004B0A72" w:rsidRDefault="004B0A72">
            <w:pPr>
              <w:spacing w:line="28" w:lineRule="atLeast"/>
              <w:rPr>
                <w:rFonts w:ascii="Arial" w:hAnsi="Arial"/>
              </w:rPr>
            </w:pPr>
            <w:r>
              <w:rPr>
                <w:rFonts w:ascii="Arial" w:hAnsi="Arial"/>
              </w:rPr>
              <w:fldChar w:fldCharType="begin">
                <w:ffData>
                  <w:name w:val="Text51"/>
                  <w:enabled/>
                  <w:calcOnExit w:val="0"/>
                  <w:textInput/>
                </w:ffData>
              </w:fldChar>
            </w:r>
            <w:bookmarkStart w:id="6"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4680" w:type="dxa"/>
            <w:gridSpan w:val="4"/>
            <w:vAlign w:val="bottom"/>
          </w:tcPr>
          <w:p w:rsidR="004B0A72" w:rsidRDefault="004B0A72">
            <w:pPr>
              <w:spacing w:line="28" w:lineRule="atLeast"/>
              <w:rPr>
                <w:rFonts w:ascii="Arial" w:hAnsi="Arial"/>
              </w:rPr>
            </w:pPr>
          </w:p>
        </w:tc>
      </w:tr>
      <w:tr w:rsidR="004B0A72">
        <w:tblPrEx>
          <w:tblCellMar>
            <w:top w:w="0" w:type="dxa"/>
            <w:bottom w:w="0" w:type="dxa"/>
          </w:tblCellMar>
        </w:tblPrEx>
        <w:trPr>
          <w:trHeight w:val="432"/>
        </w:trPr>
        <w:tc>
          <w:tcPr>
            <w:tcW w:w="3438" w:type="dxa"/>
            <w:gridSpan w:val="3"/>
            <w:vAlign w:val="bottom"/>
          </w:tcPr>
          <w:p w:rsidR="004B0A72" w:rsidRDefault="004B0A72">
            <w:pPr>
              <w:spacing w:line="28" w:lineRule="atLeast"/>
              <w:rPr>
                <w:rFonts w:ascii="Arial" w:hAnsi="Arial"/>
              </w:rPr>
            </w:pPr>
            <w:r>
              <w:rPr>
                <w:rFonts w:ascii="Arial" w:hAnsi="Arial"/>
              </w:rPr>
              <w:t>Type and amount of clinical work</w:t>
            </w:r>
          </w:p>
        </w:tc>
        <w:tc>
          <w:tcPr>
            <w:tcW w:w="7200" w:type="dxa"/>
            <w:gridSpan w:val="9"/>
            <w:vAlign w:val="bottom"/>
          </w:tcPr>
          <w:p w:rsidR="004B0A72" w:rsidRDefault="004B0A72">
            <w:pPr>
              <w:spacing w:line="28" w:lineRule="atLeast"/>
              <w:rPr>
                <w:rFonts w:ascii="Arial" w:hAnsi="Arial"/>
              </w:rPr>
            </w:pPr>
            <w:r>
              <w:rPr>
                <w:rFonts w:ascii="Arial" w:hAnsi="Arial"/>
              </w:rPr>
              <w:fldChar w:fldCharType="begin">
                <w:ffData>
                  <w:name w:val="Text52"/>
                  <w:enabled/>
                  <w:calcOnExit w:val="0"/>
                  <w:textInput/>
                </w:ffData>
              </w:fldChar>
            </w:r>
            <w:bookmarkStart w:id="7"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4B0A72">
        <w:tblPrEx>
          <w:tblCellMar>
            <w:top w:w="0" w:type="dxa"/>
            <w:bottom w:w="0" w:type="dxa"/>
          </w:tblCellMar>
        </w:tblPrEx>
        <w:trPr>
          <w:trHeight w:val="702"/>
        </w:trPr>
        <w:tc>
          <w:tcPr>
            <w:tcW w:w="2358" w:type="dxa"/>
            <w:gridSpan w:val="2"/>
            <w:vAlign w:val="bottom"/>
          </w:tcPr>
          <w:p w:rsidR="004B0A72" w:rsidRDefault="004B0A72">
            <w:pPr>
              <w:spacing w:line="28" w:lineRule="atLeast"/>
              <w:rPr>
                <w:rFonts w:ascii="Arial" w:hAnsi="Arial"/>
              </w:rPr>
            </w:pPr>
          </w:p>
        </w:tc>
        <w:tc>
          <w:tcPr>
            <w:tcW w:w="8280" w:type="dxa"/>
            <w:gridSpan w:val="10"/>
            <w:vAlign w:val="bottom"/>
          </w:tcPr>
          <w:p w:rsidR="004B0A72" w:rsidRDefault="004B0A72">
            <w:pPr>
              <w:spacing w:line="28" w:lineRule="atLeast"/>
              <w:rPr>
                <w:rFonts w:ascii="Arial" w:hAnsi="Arial"/>
              </w:rPr>
            </w:pPr>
          </w:p>
        </w:tc>
      </w:tr>
      <w:tr w:rsidR="004B0A72">
        <w:tblPrEx>
          <w:tblCellMar>
            <w:top w:w="0" w:type="dxa"/>
            <w:bottom w:w="0" w:type="dxa"/>
          </w:tblCellMar>
        </w:tblPrEx>
        <w:trPr>
          <w:trHeight w:val="450"/>
        </w:trPr>
        <w:tc>
          <w:tcPr>
            <w:tcW w:w="2358" w:type="dxa"/>
            <w:gridSpan w:val="2"/>
            <w:vAlign w:val="bottom"/>
          </w:tcPr>
          <w:p w:rsidR="004B0A72" w:rsidRDefault="004B0A72">
            <w:pPr>
              <w:spacing w:line="28" w:lineRule="atLeast"/>
              <w:rPr>
                <w:rFonts w:ascii="Arial" w:hAnsi="Arial"/>
              </w:rPr>
            </w:pPr>
            <w:r>
              <w:rPr>
                <w:rFonts w:ascii="Arial" w:hAnsi="Arial"/>
              </w:rPr>
              <w:t>Nature of supervision</w:t>
            </w:r>
          </w:p>
        </w:tc>
        <w:tc>
          <w:tcPr>
            <w:tcW w:w="1170" w:type="dxa"/>
            <w:gridSpan w:val="2"/>
            <w:vAlign w:val="bottom"/>
          </w:tcPr>
          <w:p w:rsidR="004B0A72" w:rsidRDefault="004B0A72">
            <w:pPr>
              <w:spacing w:line="28" w:lineRule="atLeast"/>
              <w:rPr>
                <w:rFonts w:ascii="Arial" w:hAnsi="Arial"/>
              </w:rPr>
            </w:pPr>
            <w:r>
              <w:rPr>
                <w:rFonts w:ascii="Arial" w:hAnsi="Arial"/>
              </w:rPr>
              <w:t>Individual</w:t>
            </w:r>
          </w:p>
        </w:tc>
        <w:tc>
          <w:tcPr>
            <w:tcW w:w="900" w:type="dxa"/>
            <w:vAlign w:val="bottom"/>
          </w:tcPr>
          <w:p w:rsidR="004B0A72" w:rsidRDefault="004B0A72">
            <w:pPr>
              <w:spacing w:line="28" w:lineRule="atLeast"/>
              <w:rPr>
                <w:rFonts w:ascii="Arial" w:hAnsi="Arial"/>
              </w:rPr>
            </w:pPr>
            <w:r>
              <w:rPr>
                <w:rFonts w:ascii="Arial" w:hAnsi="Arial"/>
              </w:rPr>
              <w:fldChar w:fldCharType="begin">
                <w:ffData>
                  <w:name w:val="Check68"/>
                  <w:enabled/>
                  <w:calcOnExit w:val="0"/>
                  <w:checkBox>
                    <w:sizeAuto/>
                    <w:default w:val="0"/>
                  </w:checkBox>
                </w:ffData>
              </w:fldChar>
            </w:r>
            <w:bookmarkStart w:id="8" w:name="Check68"/>
            <w:r>
              <w:rPr>
                <w:rFonts w:ascii="Arial" w:hAnsi="Arial"/>
              </w:rPr>
              <w:instrText xml:space="preserve"> FORMCHECKBOX </w:instrText>
            </w:r>
            <w:r>
              <w:rPr>
                <w:rFonts w:ascii="Arial" w:hAnsi="Arial"/>
              </w:rPr>
            </w:r>
            <w:r>
              <w:rPr>
                <w:rFonts w:ascii="Arial" w:hAnsi="Arial"/>
              </w:rPr>
              <w:fldChar w:fldCharType="end"/>
            </w:r>
            <w:bookmarkEnd w:id="8"/>
          </w:p>
        </w:tc>
        <w:tc>
          <w:tcPr>
            <w:tcW w:w="900" w:type="dxa"/>
            <w:vAlign w:val="bottom"/>
          </w:tcPr>
          <w:p w:rsidR="004B0A72" w:rsidRDefault="004B0A72">
            <w:pPr>
              <w:spacing w:line="28" w:lineRule="atLeast"/>
              <w:rPr>
                <w:rFonts w:ascii="Arial" w:hAnsi="Arial"/>
              </w:rPr>
            </w:pPr>
            <w:r>
              <w:rPr>
                <w:rFonts w:ascii="Arial" w:hAnsi="Arial"/>
              </w:rPr>
              <w:t>Group</w:t>
            </w:r>
          </w:p>
        </w:tc>
        <w:tc>
          <w:tcPr>
            <w:tcW w:w="900" w:type="dxa"/>
            <w:gridSpan w:val="3"/>
            <w:vAlign w:val="bottom"/>
          </w:tcPr>
          <w:p w:rsidR="004B0A72" w:rsidRDefault="004B0A72">
            <w:pPr>
              <w:spacing w:line="28" w:lineRule="atLeast"/>
              <w:rPr>
                <w:rFonts w:ascii="Arial" w:hAnsi="Arial"/>
              </w:rPr>
            </w:pPr>
            <w:r>
              <w:rPr>
                <w:rFonts w:ascii="Arial" w:hAnsi="Arial"/>
              </w:rPr>
              <w:fldChar w:fldCharType="begin">
                <w:ffData>
                  <w:name w:val="Check69"/>
                  <w:enabled/>
                  <w:calcOnExit w:val="0"/>
                  <w:checkBox>
                    <w:sizeAuto/>
                    <w:default w:val="0"/>
                  </w:checkBox>
                </w:ffData>
              </w:fldChar>
            </w:r>
            <w:bookmarkStart w:id="9" w:name="Check69"/>
            <w:r>
              <w:rPr>
                <w:rFonts w:ascii="Arial" w:hAnsi="Arial"/>
              </w:rPr>
              <w:instrText xml:space="preserve"> FORMCHECKBOX </w:instrText>
            </w:r>
            <w:r>
              <w:rPr>
                <w:rFonts w:ascii="Arial" w:hAnsi="Arial"/>
              </w:rPr>
            </w:r>
            <w:r>
              <w:rPr>
                <w:rFonts w:ascii="Arial" w:hAnsi="Arial"/>
              </w:rPr>
              <w:fldChar w:fldCharType="end"/>
            </w:r>
            <w:bookmarkEnd w:id="9"/>
          </w:p>
        </w:tc>
        <w:tc>
          <w:tcPr>
            <w:tcW w:w="4410" w:type="dxa"/>
            <w:gridSpan w:val="3"/>
            <w:vAlign w:val="bottom"/>
          </w:tcPr>
          <w:p w:rsidR="004B0A72" w:rsidRDefault="004B0A72">
            <w:pPr>
              <w:spacing w:line="28" w:lineRule="atLeast"/>
              <w:rPr>
                <w:rFonts w:ascii="Arial" w:hAnsi="Arial"/>
              </w:rPr>
            </w:pPr>
          </w:p>
        </w:tc>
      </w:tr>
      <w:tr w:rsidR="004B0A72">
        <w:tblPrEx>
          <w:tblCellMar>
            <w:top w:w="0" w:type="dxa"/>
            <w:bottom w:w="0" w:type="dxa"/>
          </w:tblCellMar>
        </w:tblPrEx>
        <w:trPr>
          <w:trHeight w:val="432"/>
        </w:trPr>
        <w:tc>
          <w:tcPr>
            <w:tcW w:w="2358" w:type="dxa"/>
            <w:gridSpan w:val="2"/>
            <w:vAlign w:val="bottom"/>
          </w:tcPr>
          <w:p w:rsidR="004B0A72" w:rsidRDefault="004B0A72">
            <w:pPr>
              <w:spacing w:line="28" w:lineRule="atLeast"/>
              <w:rPr>
                <w:rFonts w:ascii="Arial" w:hAnsi="Arial"/>
              </w:rPr>
            </w:pPr>
            <w:r>
              <w:rPr>
                <w:rFonts w:ascii="Arial" w:hAnsi="Arial"/>
              </w:rPr>
              <w:t>Name of supervisor:</w:t>
            </w:r>
          </w:p>
        </w:tc>
        <w:tc>
          <w:tcPr>
            <w:tcW w:w="8280" w:type="dxa"/>
            <w:gridSpan w:val="10"/>
            <w:vAlign w:val="bottom"/>
          </w:tcPr>
          <w:p w:rsidR="004B0A72" w:rsidRDefault="004B0A72">
            <w:pPr>
              <w:spacing w:line="28" w:lineRule="atLeast"/>
              <w:rPr>
                <w:rFonts w:ascii="Arial" w:hAnsi="Arial"/>
              </w:rPr>
            </w:pPr>
            <w:r>
              <w:rPr>
                <w:rFonts w:ascii="Arial" w:hAnsi="Arial"/>
              </w:rPr>
              <w:fldChar w:fldCharType="begin">
                <w:ffData>
                  <w:name w:val="Text45"/>
                  <w:enabled/>
                  <w:calcOnExit w:val="0"/>
                  <w:textInput/>
                </w:ffData>
              </w:fldChar>
            </w:r>
            <w:bookmarkStart w:id="10"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bl>
    <w:p w:rsidR="004B0A72" w:rsidRDefault="004B0A72">
      <w:pPr>
        <w:rPr>
          <w:rFonts w:ascii="Arial" w:hAnsi="Arial"/>
        </w:rPr>
      </w:pPr>
    </w:p>
    <w:p w:rsidR="004B0A72" w:rsidRDefault="004B0A72">
      <w:pPr>
        <w:rPr>
          <w:rFonts w:ascii="Arial" w:hAnsi="Arial"/>
        </w:rPr>
      </w:pPr>
    </w:p>
    <w:p w:rsidR="004B0A72" w:rsidRDefault="004B0A72">
      <w:pPr>
        <w:pStyle w:val="Heading1"/>
      </w:pPr>
      <w:r>
        <w:t>Practicum/Internship Evaluation</w:t>
      </w:r>
    </w:p>
    <w:p w:rsidR="004B0A72" w:rsidRDefault="004B0A72">
      <w:pPr>
        <w:rPr>
          <w:rFonts w:ascii="Arial" w:hAnsi="Arial"/>
        </w:rPr>
      </w:pPr>
    </w:p>
    <w:p w:rsidR="004B0A72" w:rsidRDefault="004B0A72">
      <w:pPr>
        <w:rPr>
          <w:rFonts w:ascii="Arial" w:hAnsi="Arial"/>
        </w:rPr>
      </w:pPr>
      <w:r>
        <w:rPr>
          <w:rFonts w:ascii="Arial" w:hAnsi="Arial"/>
        </w:rPr>
        <w:t>Please rate each of the following and comment on strengths and areas for improvement.</w:t>
      </w:r>
    </w:p>
    <w:p w:rsidR="004B0A72" w:rsidRDefault="004B0A72">
      <w:pPr>
        <w:rPr>
          <w:rFonts w:ascii="Arial" w:hAnsi="Arial"/>
        </w:rPr>
      </w:pPr>
    </w:p>
    <w:tbl>
      <w:tblPr>
        <w:tblW w:w="10638" w:type="dxa"/>
        <w:tblLook w:val="0000"/>
      </w:tblPr>
      <w:tblGrid>
        <w:gridCol w:w="468"/>
        <w:gridCol w:w="1530"/>
        <w:gridCol w:w="810"/>
        <w:gridCol w:w="202"/>
        <w:gridCol w:w="1271"/>
        <w:gridCol w:w="1272"/>
        <w:gridCol w:w="1271"/>
        <w:gridCol w:w="1271"/>
        <w:gridCol w:w="1271"/>
        <w:gridCol w:w="1272"/>
      </w:tblGrid>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1.</w:t>
            </w:r>
          </w:p>
        </w:tc>
        <w:tc>
          <w:tcPr>
            <w:tcW w:w="10170" w:type="dxa"/>
            <w:gridSpan w:val="9"/>
          </w:tcPr>
          <w:p w:rsidR="004B0A72" w:rsidRDefault="004B0A72">
            <w:pPr>
              <w:rPr>
                <w:rFonts w:ascii="Arial" w:hAnsi="Arial"/>
                <w:b/>
              </w:rPr>
            </w:pPr>
            <w:r>
              <w:rPr>
                <w:rFonts w:ascii="Arial" w:hAnsi="Arial"/>
                <w:b/>
              </w:rPr>
              <w:t>Access to facilities (space, materials, etc.)</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bookmarkStart w:id="11" w:name="Check56"/>
            <w:r>
              <w:rPr>
                <w:rFonts w:ascii="Arial" w:hAnsi="Arial"/>
              </w:rPr>
              <w:instrText xml:space="preserve"> FORMCHECKBOX </w:instrText>
            </w:r>
            <w:r>
              <w:rPr>
                <w:rFonts w:ascii="Arial" w:hAnsi="Arial"/>
              </w:rPr>
            </w:r>
            <w:r>
              <w:rPr>
                <w:rFonts w:ascii="Arial" w:hAnsi="Arial"/>
              </w:rPr>
              <w:fldChar w:fldCharType="end"/>
            </w:r>
            <w:bookmarkEnd w:id="11"/>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bookmarkStart w:id="12" w:name="Check57"/>
            <w:r>
              <w:rPr>
                <w:rFonts w:ascii="Arial" w:hAnsi="Arial"/>
              </w:rPr>
              <w:instrText xml:space="preserve"> FORMCHECKBOX </w:instrText>
            </w:r>
            <w:r>
              <w:rPr>
                <w:rFonts w:ascii="Arial" w:hAnsi="Arial"/>
              </w:rPr>
            </w:r>
            <w:r>
              <w:rPr>
                <w:rFonts w:ascii="Arial" w:hAnsi="Arial"/>
              </w:rPr>
              <w:fldChar w:fldCharType="end"/>
            </w:r>
            <w:bookmarkEnd w:id="12"/>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bookmarkStart w:id="13" w:name="Check58"/>
            <w:r>
              <w:rPr>
                <w:rFonts w:ascii="Arial" w:hAnsi="Arial"/>
              </w:rPr>
              <w:instrText xml:space="preserve"> FORMCHECKBOX </w:instrText>
            </w:r>
            <w:r>
              <w:rPr>
                <w:rFonts w:ascii="Arial" w:hAnsi="Arial"/>
              </w:rPr>
            </w:r>
            <w:r>
              <w:rPr>
                <w:rFonts w:ascii="Arial" w:hAnsi="Arial"/>
              </w:rPr>
              <w:fldChar w:fldCharType="end"/>
            </w:r>
            <w:bookmarkEnd w:id="13"/>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bookmarkStart w:id="14" w:name="Check59"/>
            <w:r>
              <w:rPr>
                <w:rFonts w:ascii="Arial" w:hAnsi="Arial"/>
              </w:rPr>
              <w:instrText xml:space="preserve"> FORMCHECKBOX </w:instrText>
            </w:r>
            <w:r>
              <w:rPr>
                <w:rFonts w:ascii="Arial" w:hAnsi="Arial"/>
              </w:rPr>
            </w:r>
            <w:r>
              <w:rPr>
                <w:rFonts w:ascii="Arial" w:hAnsi="Arial"/>
              </w:rPr>
              <w:fldChar w:fldCharType="end"/>
            </w:r>
            <w:bookmarkEnd w:id="14"/>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bookmarkStart w:id="15" w:name="Check60"/>
            <w:r>
              <w:rPr>
                <w:rFonts w:ascii="Arial" w:hAnsi="Arial"/>
              </w:rPr>
              <w:instrText xml:space="preserve"> FORMCHECKBOX </w:instrText>
            </w:r>
            <w:r>
              <w:rPr>
                <w:rFonts w:ascii="Arial" w:hAnsi="Arial"/>
              </w:rPr>
            </w:r>
            <w:r>
              <w:rPr>
                <w:rFonts w:ascii="Arial" w:hAnsi="Arial"/>
              </w:rPr>
              <w:fldChar w:fldCharType="end"/>
            </w:r>
            <w:bookmarkEnd w:id="15"/>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bookmarkStart w:id="16" w:name="Check61"/>
            <w:r>
              <w:rPr>
                <w:rFonts w:ascii="Arial" w:hAnsi="Arial"/>
              </w:rPr>
              <w:instrText xml:space="preserve"> FORMCHECKBOX </w:instrText>
            </w:r>
            <w:r>
              <w:rPr>
                <w:rFonts w:ascii="Arial" w:hAnsi="Arial"/>
              </w:rPr>
            </w:r>
            <w:r>
              <w:rPr>
                <w:rFonts w:ascii="Arial" w:hAnsi="Arial"/>
              </w:rPr>
              <w:fldChar w:fldCharType="end"/>
            </w:r>
            <w:bookmarkEnd w:id="16"/>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bookmarkStart w:id="17" w:name="Check62"/>
            <w:r>
              <w:rPr>
                <w:rFonts w:ascii="Arial" w:hAnsi="Arial"/>
              </w:rPr>
              <w:instrText xml:space="preserve"> FORMCHECKBOX </w:instrText>
            </w:r>
            <w:r>
              <w:rPr>
                <w:rFonts w:ascii="Arial" w:hAnsi="Arial"/>
              </w:rPr>
            </w:r>
            <w:r>
              <w:rPr>
                <w:rFonts w:ascii="Arial" w:hAnsi="Arial"/>
              </w:rPr>
              <w:fldChar w:fldCharType="end"/>
            </w:r>
            <w:bookmarkEnd w:id="17"/>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bookmarkStart w:id="18" w:name="Check63"/>
            <w:r>
              <w:rPr>
                <w:rFonts w:ascii="Arial" w:hAnsi="Arial"/>
              </w:rPr>
              <w:instrText xml:space="preserve"> FORMCHECKBOX </w:instrText>
            </w:r>
            <w:r>
              <w:rPr>
                <w:rFonts w:ascii="Arial" w:hAnsi="Arial"/>
              </w:rPr>
            </w:r>
            <w:r>
              <w:rPr>
                <w:rFonts w:ascii="Arial" w:hAnsi="Arial"/>
              </w:rPr>
              <w:fldChar w:fldCharType="end"/>
            </w:r>
            <w:bookmarkEnd w:id="18"/>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bookmarkStart w:id="19"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bookmarkStart w:id="20"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r>
    </w:tbl>
    <w:p w:rsidR="004B0A72" w:rsidRDefault="004B0A72">
      <w:r>
        <w:br w:type="page"/>
      </w:r>
    </w:p>
    <w:tbl>
      <w:tblPr>
        <w:tblW w:w="10638" w:type="dxa"/>
        <w:tblLook w:val="0000"/>
      </w:tblPr>
      <w:tblGrid>
        <w:gridCol w:w="468"/>
        <w:gridCol w:w="1530"/>
        <w:gridCol w:w="810"/>
        <w:gridCol w:w="202"/>
        <w:gridCol w:w="1271"/>
        <w:gridCol w:w="1272"/>
        <w:gridCol w:w="1271"/>
        <w:gridCol w:w="1271"/>
        <w:gridCol w:w="1271"/>
        <w:gridCol w:w="1272"/>
      </w:tblGrid>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2.</w:t>
            </w:r>
          </w:p>
        </w:tc>
        <w:tc>
          <w:tcPr>
            <w:tcW w:w="10170" w:type="dxa"/>
            <w:gridSpan w:val="9"/>
          </w:tcPr>
          <w:p w:rsidR="004B0A72" w:rsidRDefault="004B0A72">
            <w:pPr>
              <w:rPr>
                <w:rFonts w:ascii="Arial" w:hAnsi="Arial"/>
                <w:b/>
              </w:rPr>
            </w:pPr>
            <w:r>
              <w:rPr>
                <w:rFonts w:ascii="Arial" w:hAnsi="Arial"/>
                <w:b/>
              </w:rPr>
              <w:t>Amount of client contact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3.</w:t>
            </w:r>
          </w:p>
        </w:tc>
        <w:tc>
          <w:tcPr>
            <w:tcW w:w="10170" w:type="dxa"/>
            <w:gridSpan w:val="9"/>
          </w:tcPr>
          <w:p w:rsidR="004B0A72" w:rsidRDefault="004B0A72">
            <w:pPr>
              <w:rPr>
                <w:rFonts w:ascii="Arial" w:hAnsi="Arial"/>
                <w:b/>
              </w:rPr>
            </w:pPr>
            <w:r>
              <w:rPr>
                <w:rFonts w:ascii="Arial" w:hAnsi="Arial"/>
                <w:b/>
              </w:rPr>
              <w:t>Coordination among supervisors</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4.</w:t>
            </w:r>
          </w:p>
        </w:tc>
        <w:tc>
          <w:tcPr>
            <w:tcW w:w="10170" w:type="dxa"/>
            <w:gridSpan w:val="9"/>
          </w:tcPr>
          <w:p w:rsidR="004B0A72" w:rsidRDefault="004B0A72">
            <w:pPr>
              <w:rPr>
                <w:rFonts w:ascii="Arial" w:hAnsi="Arial"/>
                <w:b/>
              </w:rPr>
            </w:pPr>
            <w:r>
              <w:rPr>
                <w:rFonts w:ascii="Arial" w:hAnsi="Arial"/>
                <w:b/>
              </w:rPr>
              <w:t>Overall atmosphere</w:t>
            </w:r>
          </w:p>
          <w:p w:rsidR="004B0A72" w:rsidRDefault="004B0A72">
            <w:pPr>
              <w:rPr>
                <w:rFonts w:ascii="Arial" w:hAnsi="Arial"/>
              </w:rPr>
            </w:pPr>
            <w:r>
              <w:rPr>
                <w:rFonts w:ascii="Arial" w:hAnsi="Arial"/>
              </w:rPr>
              <w:t>E.g., smoke-free policy, adequate lighting, respect for the training needs of the student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5.</w:t>
            </w:r>
          </w:p>
        </w:tc>
        <w:tc>
          <w:tcPr>
            <w:tcW w:w="10170" w:type="dxa"/>
            <w:gridSpan w:val="9"/>
          </w:tcPr>
          <w:p w:rsidR="004B0A72" w:rsidRDefault="004B0A72">
            <w:pPr>
              <w:rPr>
                <w:rFonts w:ascii="Arial" w:hAnsi="Arial"/>
                <w:b/>
              </w:rPr>
            </w:pPr>
            <w:r>
              <w:rPr>
                <w:rFonts w:ascii="Arial" w:hAnsi="Arial"/>
                <w:b/>
              </w:rPr>
              <w:t>Overall quality of practicum/internship experience</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bl>
    <w:p w:rsidR="004B0A72" w:rsidRDefault="004B0A72">
      <w:r>
        <w:br w:type="page"/>
      </w:r>
    </w:p>
    <w:tbl>
      <w:tblPr>
        <w:tblW w:w="10638" w:type="dxa"/>
        <w:tblLook w:val="0000"/>
      </w:tblPr>
      <w:tblGrid>
        <w:gridCol w:w="468"/>
        <w:gridCol w:w="27"/>
        <w:gridCol w:w="783"/>
        <w:gridCol w:w="630"/>
        <w:gridCol w:w="360"/>
        <w:gridCol w:w="785"/>
        <w:gridCol w:w="1015"/>
        <w:gridCol w:w="6570"/>
      </w:tblGrid>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6.</w:t>
            </w:r>
          </w:p>
        </w:tc>
        <w:tc>
          <w:tcPr>
            <w:tcW w:w="10170" w:type="dxa"/>
            <w:gridSpan w:val="7"/>
          </w:tcPr>
          <w:p w:rsidR="004B0A72" w:rsidRDefault="004B0A72">
            <w:pPr>
              <w:rPr>
                <w:rFonts w:ascii="Arial" w:hAnsi="Arial"/>
                <w:b/>
              </w:rPr>
            </w:pPr>
            <w:r>
              <w:rPr>
                <w:rFonts w:ascii="Arial" w:hAnsi="Arial"/>
                <w:b/>
              </w:rPr>
              <w:t>Would you recommend this practicum/internship to other students?</w:t>
            </w:r>
          </w:p>
        </w:tc>
      </w:tr>
      <w:tr w:rsidR="004B0A72">
        <w:tblPrEx>
          <w:tblCellMar>
            <w:top w:w="0" w:type="dxa"/>
            <w:bottom w:w="0" w:type="dxa"/>
          </w:tblCellMar>
        </w:tblPrEx>
        <w:trPr>
          <w:trHeight w:val="108"/>
        </w:trPr>
        <w:tc>
          <w:tcPr>
            <w:tcW w:w="495" w:type="dxa"/>
            <w:gridSpan w:val="2"/>
          </w:tcPr>
          <w:p w:rsidR="004B0A72" w:rsidRDefault="004B0A72">
            <w:pPr>
              <w:rPr>
                <w:rFonts w:ascii="Arial" w:hAnsi="Arial"/>
              </w:rPr>
            </w:pPr>
          </w:p>
        </w:tc>
        <w:tc>
          <w:tcPr>
            <w:tcW w:w="10143" w:type="dxa"/>
            <w:gridSpan w:val="6"/>
          </w:tcPr>
          <w:p w:rsidR="004B0A72" w:rsidRDefault="004B0A72">
            <w:pPr>
              <w:rPr>
                <w:rFonts w:ascii="Arial" w:hAnsi="Arial"/>
                <w:b/>
              </w:rPr>
            </w:pPr>
          </w:p>
        </w:tc>
      </w:tr>
      <w:tr w:rsidR="004B0A72">
        <w:tblPrEx>
          <w:tblCellMar>
            <w:top w:w="0" w:type="dxa"/>
            <w:bottom w:w="0" w:type="dxa"/>
          </w:tblCellMar>
        </w:tblPrEx>
        <w:trPr>
          <w:trHeight w:val="108"/>
        </w:trPr>
        <w:tc>
          <w:tcPr>
            <w:tcW w:w="495" w:type="dxa"/>
            <w:gridSpan w:val="2"/>
          </w:tcPr>
          <w:p w:rsidR="004B0A72" w:rsidRDefault="004B0A72">
            <w:pPr>
              <w:rPr>
                <w:rFonts w:ascii="Arial" w:hAnsi="Arial"/>
              </w:rPr>
            </w:pPr>
          </w:p>
        </w:tc>
        <w:tc>
          <w:tcPr>
            <w:tcW w:w="783" w:type="dxa"/>
          </w:tcPr>
          <w:p w:rsidR="004B0A72" w:rsidRDefault="004B0A72">
            <w:pPr>
              <w:rPr>
                <w:rFonts w:ascii="Arial" w:hAnsi="Arial"/>
              </w:rPr>
            </w:pPr>
            <w:r>
              <w:rPr>
                <w:rFonts w:ascii="Arial" w:hAnsi="Arial"/>
              </w:rPr>
              <w:t>Yes</w:t>
            </w:r>
          </w:p>
        </w:tc>
        <w:tc>
          <w:tcPr>
            <w:tcW w:w="990" w:type="dxa"/>
            <w:gridSpan w:val="2"/>
          </w:tcPr>
          <w:p w:rsidR="004B0A72" w:rsidRDefault="004B0A72">
            <w:pPr>
              <w:rPr>
                <w:rFonts w:ascii="Arial" w:hAnsi="Arial"/>
              </w:rPr>
            </w:pPr>
            <w:r>
              <w:rPr>
                <w:rFonts w:ascii="Arial" w:hAnsi="Arial"/>
              </w:rPr>
              <w:fldChar w:fldCharType="begin">
                <w:ffData>
                  <w:name w:val="Check6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85" w:type="dxa"/>
          </w:tcPr>
          <w:p w:rsidR="004B0A72" w:rsidRDefault="004B0A72">
            <w:pPr>
              <w:rPr>
                <w:rFonts w:ascii="Arial" w:hAnsi="Arial"/>
              </w:rPr>
            </w:pPr>
            <w:r>
              <w:rPr>
                <w:rFonts w:ascii="Arial" w:hAnsi="Arial"/>
              </w:rPr>
              <w:t>No</w:t>
            </w:r>
          </w:p>
        </w:tc>
        <w:tc>
          <w:tcPr>
            <w:tcW w:w="1015" w:type="dxa"/>
          </w:tcPr>
          <w:p w:rsidR="004B0A72" w:rsidRDefault="004B0A72">
            <w:pPr>
              <w:rPr>
                <w:rFonts w:ascii="Arial" w:hAnsi="Arial"/>
              </w:rPr>
            </w:pPr>
            <w:r>
              <w:rPr>
                <w:rFonts w:ascii="Arial" w:hAnsi="Arial"/>
              </w:rPr>
              <w:fldChar w:fldCharType="begin">
                <w:ffData>
                  <w:name w:val="Check6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6570" w:type="dxa"/>
          </w:tcPr>
          <w:p w:rsidR="004B0A72" w:rsidRDefault="004B0A72">
            <w:pPr>
              <w:rPr>
                <w:rFonts w:ascii="Arial" w:hAnsi="Arial"/>
              </w:rPr>
            </w:pPr>
          </w:p>
        </w:tc>
      </w:tr>
      <w:tr w:rsidR="004B0A72">
        <w:tblPrEx>
          <w:tblCellMar>
            <w:top w:w="0" w:type="dxa"/>
            <w:bottom w:w="0" w:type="dxa"/>
          </w:tblCellMar>
        </w:tblPrEx>
        <w:trPr>
          <w:trHeight w:val="108"/>
        </w:trPr>
        <w:tc>
          <w:tcPr>
            <w:tcW w:w="495" w:type="dxa"/>
            <w:gridSpan w:val="2"/>
          </w:tcPr>
          <w:p w:rsidR="004B0A72" w:rsidRDefault="004B0A72">
            <w:pPr>
              <w:rPr>
                <w:rFonts w:ascii="Arial" w:hAnsi="Arial"/>
              </w:rPr>
            </w:pPr>
          </w:p>
        </w:tc>
        <w:tc>
          <w:tcPr>
            <w:tcW w:w="10143" w:type="dxa"/>
            <w:gridSpan w:val="6"/>
          </w:tcPr>
          <w:p w:rsidR="004B0A72" w:rsidRDefault="004B0A72">
            <w:pPr>
              <w:rPr>
                <w:rFonts w:ascii="Arial" w:hAnsi="Arial"/>
              </w:rPr>
            </w:pPr>
          </w:p>
        </w:tc>
      </w:tr>
      <w:tr w:rsidR="004B0A72">
        <w:tblPrEx>
          <w:tblCellMar>
            <w:top w:w="0" w:type="dxa"/>
            <w:bottom w:w="0" w:type="dxa"/>
          </w:tblCellMar>
        </w:tblPrEx>
        <w:trPr>
          <w:trHeight w:val="720"/>
        </w:trPr>
        <w:tc>
          <w:tcPr>
            <w:tcW w:w="495" w:type="dxa"/>
            <w:gridSpan w:val="2"/>
          </w:tcPr>
          <w:p w:rsidR="004B0A72" w:rsidRDefault="004B0A72">
            <w:pPr>
              <w:rPr>
                <w:rFonts w:ascii="Arial" w:hAnsi="Arial"/>
              </w:rPr>
            </w:pPr>
          </w:p>
        </w:tc>
        <w:tc>
          <w:tcPr>
            <w:tcW w:w="1413" w:type="dxa"/>
            <w:gridSpan w:val="2"/>
          </w:tcPr>
          <w:p w:rsidR="004B0A72" w:rsidRDefault="004B0A72">
            <w:pPr>
              <w:rPr>
                <w:rFonts w:ascii="Arial" w:hAnsi="Arial"/>
              </w:rPr>
            </w:pPr>
            <w:r>
              <w:rPr>
                <w:rFonts w:ascii="Arial" w:hAnsi="Arial"/>
              </w:rPr>
              <w:t>If yes, why?</w:t>
            </w:r>
          </w:p>
          <w:p w:rsidR="004B0A72" w:rsidRDefault="004B0A72">
            <w:pPr>
              <w:rPr>
                <w:rFonts w:ascii="Arial" w:hAnsi="Arial"/>
              </w:rPr>
            </w:pPr>
            <w:r>
              <w:rPr>
                <w:rFonts w:ascii="Arial" w:hAnsi="Arial"/>
              </w:rPr>
              <w:t>If not, why?</w:t>
            </w:r>
          </w:p>
        </w:tc>
        <w:tc>
          <w:tcPr>
            <w:tcW w:w="8730" w:type="dxa"/>
            <w:gridSpan w:val="4"/>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B0A72" w:rsidRDefault="004B0A72">
      <w:pPr>
        <w:rPr>
          <w:rFonts w:ascii="Arial" w:hAnsi="Arial"/>
        </w:rPr>
      </w:pPr>
    </w:p>
    <w:p w:rsidR="004B0A72" w:rsidRDefault="004B0A72">
      <w:pPr>
        <w:rPr>
          <w:rFonts w:ascii="Arial" w:hAnsi="Arial"/>
        </w:rPr>
      </w:pPr>
    </w:p>
    <w:p w:rsidR="004B0A72" w:rsidRDefault="004B0A72">
      <w:pPr>
        <w:pStyle w:val="Heading1"/>
      </w:pPr>
      <w:r>
        <w:t>Supervisor Evaluation</w:t>
      </w:r>
    </w:p>
    <w:p w:rsidR="004B0A72" w:rsidRDefault="004B0A72">
      <w:pPr>
        <w:rPr>
          <w:rFonts w:ascii="Arial" w:hAnsi="Arial"/>
        </w:rPr>
      </w:pPr>
    </w:p>
    <w:p w:rsidR="004B0A72" w:rsidRDefault="004B0A72">
      <w:pPr>
        <w:rPr>
          <w:rFonts w:ascii="Arial" w:hAnsi="Arial"/>
        </w:rPr>
      </w:pPr>
      <w:r>
        <w:rPr>
          <w:rFonts w:ascii="Arial" w:hAnsi="Arial"/>
        </w:rPr>
        <w:t>If you had multiple supervisors, complete a separate evaluation for each supervisor.</w:t>
      </w:r>
    </w:p>
    <w:p w:rsidR="004B0A72" w:rsidRDefault="004B0A72">
      <w:pPr>
        <w:rPr>
          <w:rFonts w:ascii="Arial" w:hAnsi="Arial"/>
        </w:rPr>
      </w:pPr>
    </w:p>
    <w:p w:rsidR="004B0A72" w:rsidRDefault="004B0A72">
      <w:pPr>
        <w:rPr>
          <w:rFonts w:ascii="Arial" w:hAnsi="Arial"/>
        </w:rPr>
      </w:pPr>
      <w:r>
        <w:rPr>
          <w:rFonts w:ascii="Arial" w:hAnsi="Arial"/>
        </w:rPr>
        <w:t>Please rate you supervisor on each of the following.</w:t>
      </w:r>
    </w:p>
    <w:p w:rsidR="004B0A72" w:rsidRDefault="004B0A72">
      <w:pPr>
        <w:rPr>
          <w:rFonts w:ascii="Arial" w:hAnsi="Arial"/>
        </w:rPr>
      </w:pPr>
    </w:p>
    <w:tbl>
      <w:tblPr>
        <w:tblW w:w="10638" w:type="dxa"/>
        <w:tblLook w:val="0000"/>
      </w:tblPr>
      <w:tblGrid>
        <w:gridCol w:w="468"/>
        <w:gridCol w:w="1530"/>
        <w:gridCol w:w="810"/>
        <w:gridCol w:w="202"/>
        <w:gridCol w:w="1271"/>
        <w:gridCol w:w="1272"/>
        <w:gridCol w:w="1271"/>
        <w:gridCol w:w="1271"/>
        <w:gridCol w:w="1271"/>
        <w:gridCol w:w="1272"/>
      </w:tblGrid>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1.</w:t>
            </w:r>
          </w:p>
        </w:tc>
        <w:tc>
          <w:tcPr>
            <w:tcW w:w="10170" w:type="dxa"/>
            <w:gridSpan w:val="9"/>
          </w:tcPr>
          <w:p w:rsidR="004B0A72" w:rsidRDefault="004B0A72">
            <w:pPr>
              <w:rPr>
                <w:rFonts w:ascii="Arial" w:hAnsi="Arial"/>
                <w:b/>
              </w:rPr>
            </w:pPr>
            <w:r>
              <w:rPr>
                <w:rFonts w:ascii="Arial" w:hAnsi="Arial"/>
                <w:b/>
              </w:rPr>
              <w:t>Availability of supervisor</w:t>
            </w:r>
          </w:p>
          <w:p w:rsidR="004B0A72" w:rsidRDefault="004B0A72">
            <w:pPr>
              <w:rPr>
                <w:rFonts w:ascii="Arial" w:hAnsi="Arial"/>
              </w:rPr>
            </w:pPr>
            <w:r>
              <w:rPr>
                <w:rFonts w:ascii="Arial" w:hAnsi="Arial"/>
              </w:rPr>
              <w:t>E.g., regular supervision time</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2.</w:t>
            </w:r>
          </w:p>
        </w:tc>
        <w:tc>
          <w:tcPr>
            <w:tcW w:w="10170" w:type="dxa"/>
            <w:gridSpan w:val="9"/>
          </w:tcPr>
          <w:p w:rsidR="004B0A72" w:rsidRDefault="004B0A72">
            <w:pPr>
              <w:rPr>
                <w:rFonts w:ascii="Arial" w:hAnsi="Arial"/>
                <w:b/>
              </w:rPr>
            </w:pPr>
            <w:r>
              <w:rPr>
                <w:rFonts w:ascii="Arial" w:hAnsi="Arial"/>
                <w:b/>
              </w:rPr>
              <w:t>Efficient use of supervisory time</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bl>
    <w:p w:rsidR="004B0A72" w:rsidRDefault="004B0A72">
      <w:r>
        <w:br w:type="page"/>
      </w:r>
    </w:p>
    <w:tbl>
      <w:tblPr>
        <w:tblW w:w="10638" w:type="dxa"/>
        <w:tblLook w:val="0000"/>
      </w:tblPr>
      <w:tblGrid>
        <w:gridCol w:w="468"/>
        <w:gridCol w:w="1530"/>
        <w:gridCol w:w="810"/>
        <w:gridCol w:w="202"/>
        <w:gridCol w:w="1271"/>
        <w:gridCol w:w="1272"/>
        <w:gridCol w:w="1271"/>
        <w:gridCol w:w="1271"/>
        <w:gridCol w:w="1271"/>
        <w:gridCol w:w="1272"/>
      </w:tblGrid>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3.</w:t>
            </w:r>
          </w:p>
        </w:tc>
        <w:tc>
          <w:tcPr>
            <w:tcW w:w="10170" w:type="dxa"/>
            <w:gridSpan w:val="9"/>
          </w:tcPr>
          <w:p w:rsidR="004B0A72" w:rsidRDefault="004B0A72">
            <w:pPr>
              <w:rPr>
                <w:rFonts w:ascii="Arial" w:hAnsi="Arial"/>
                <w:b/>
              </w:rPr>
            </w:pPr>
            <w:r>
              <w:rPr>
                <w:rFonts w:ascii="Arial" w:hAnsi="Arial"/>
                <w:b/>
              </w:rPr>
              <w:t>Awareness of case progress</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4.</w:t>
            </w:r>
          </w:p>
        </w:tc>
        <w:tc>
          <w:tcPr>
            <w:tcW w:w="10170" w:type="dxa"/>
            <w:gridSpan w:val="9"/>
          </w:tcPr>
          <w:p w:rsidR="004B0A72" w:rsidRDefault="004B0A72">
            <w:pPr>
              <w:rPr>
                <w:rFonts w:ascii="Arial" w:hAnsi="Arial"/>
                <w:b/>
              </w:rPr>
            </w:pPr>
            <w:r>
              <w:rPr>
                <w:rFonts w:ascii="Arial" w:hAnsi="Arial"/>
                <w:b/>
              </w:rPr>
              <w:t>Amount of time supervisor spends directly observing and supervising cases</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5.</w:t>
            </w:r>
          </w:p>
        </w:tc>
        <w:tc>
          <w:tcPr>
            <w:tcW w:w="10170" w:type="dxa"/>
            <w:gridSpan w:val="9"/>
          </w:tcPr>
          <w:p w:rsidR="004B0A72" w:rsidRDefault="004B0A72">
            <w:pPr>
              <w:rPr>
                <w:rFonts w:ascii="Arial" w:hAnsi="Arial"/>
                <w:b/>
              </w:rPr>
            </w:pPr>
            <w:r>
              <w:rPr>
                <w:rFonts w:ascii="Arial" w:hAnsi="Arial"/>
                <w:b/>
              </w:rPr>
              <w:t>Amount of feedback</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6.</w:t>
            </w:r>
          </w:p>
        </w:tc>
        <w:tc>
          <w:tcPr>
            <w:tcW w:w="10170" w:type="dxa"/>
            <w:gridSpan w:val="9"/>
          </w:tcPr>
          <w:p w:rsidR="004B0A72" w:rsidRDefault="004B0A72">
            <w:pPr>
              <w:rPr>
                <w:rFonts w:ascii="Arial" w:hAnsi="Arial"/>
                <w:b/>
              </w:rPr>
            </w:pPr>
            <w:r>
              <w:rPr>
                <w:rFonts w:ascii="Arial" w:hAnsi="Arial"/>
                <w:b/>
              </w:rPr>
              <w:t>Value of feedback</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bl>
    <w:p w:rsidR="004B0A72" w:rsidRDefault="004B0A72">
      <w:pPr>
        <w:rPr>
          <w:rFonts w:ascii="Arial" w:hAnsi="Arial"/>
        </w:rPr>
      </w:pPr>
    </w:p>
    <w:p w:rsidR="004B0A72" w:rsidRDefault="004B0A72">
      <w:pPr>
        <w:rPr>
          <w:rFonts w:ascii="Arial" w:hAnsi="Arial"/>
        </w:rPr>
      </w:pPr>
      <w:r>
        <w:rPr>
          <w:rFonts w:ascii="Arial" w:hAnsi="Arial"/>
        </w:rPr>
        <w:br w:type="page"/>
      </w:r>
    </w:p>
    <w:tbl>
      <w:tblPr>
        <w:tblW w:w="10638" w:type="dxa"/>
        <w:tblLook w:val="0000"/>
      </w:tblPr>
      <w:tblGrid>
        <w:gridCol w:w="495"/>
        <w:gridCol w:w="1528"/>
        <w:gridCol w:w="808"/>
        <w:gridCol w:w="201"/>
        <w:gridCol w:w="1266"/>
        <w:gridCol w:w="1267"/>
        <w:gridCol w:w="1270"/>
        <w:gridCol w:w="1266"/>
        <w:gridCol w:w="1266"/>
        <w:gridCol w:w="1271"/>
      </w:tblGrid>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7.</w:t>
            </w:r>
          </w:p>
        </w:tc>
        <w:tc>
          <w:tcPr>
            <w:tcW w:w="10170" w:type="dxa"/>
            <w:gridSpan w:val="9"/>
          </w:tcPr>
          <w:p w:rsidR="004B0A72" w:rsidRDefault="004B0A72">
            <w:pPr>
              <w:rPr>
                <w:rFonts w:ascii="Arial" w:hAnsi="Arial"/>
                <w:b/>
              </w:rPr>
            </w:pPr>
            <w:r>
              <w:rPr>
                <w:rFonts w:ascii="Arial" w:hAnsi="Arial"/>
                <w:b/>
              </w:rPr>
              <w:t>Discussion of clinical literature</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8.</w:t>
            </w:r>
          </w:p>
        </w:tc>
        <w:tc>
          <w:tcPr>
            <w:tcW w:w="10170" w:type="dxa"/>
            <w:gridSpan w:val="9"/>
          </w:tcPr>
          <w:p w:rsidR="004B0A72" w:rsidRDefault="004B0A72">
            <w:pPr>
              <w:rPr>
                <w:rFonts w:ascii="Arial" w:hAnsi="Arial"/>
                <w:b/>
              </w:rPr>
            </w:pPr>
            <w:r>
              <w:rPr>
                <w:rFonts w:ascii="Arial" w:hAnsi="Arial"/>
                <w:b/>
              </w:rPr>
              <w:t>Discussion of legal/ethical issues</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9.</w:t>
            </w:r>
          </w:p>
        </w:tc>
        <w:tc>
          <w:tcPr>
            <w:tcW w:w="10170" w:type="dxa"/>
            <w:gridSpan w:val="9"/>
          </w:tcPr>
          <w:p w:rsidR="004B0A72" w:rsidRDefault="004B0A72">
            <w:pPr>
              <w:rPr>
                <w:rFonts w:ascii="Arial" w:hAnsi="Arial"/>
                <w:b/>
              </w:rPr>
            </w:pPr>
            <w:r>
              <w:rPr>
                <w:rFonts w:ascii="Arial" w:hAnsi="Arial"/>
                <w:b/>
              </w:rPr>
              <w:t>Discussion of cultural/gender/diversity issues</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r>
              <w:rPr>
                <w:rFonts w:ascii="Arial" w:hAnsi="Arial"/>
              </w:rPr>
              <w:t>10.</w:t>
            </w:r>
          </w:p>
        </w:tc>
        <w:tc>
          <w:tcPr>
            <w:tcW w:w="10170" w:type="dxa"/>
            <w:gridSpan w:val="9"/>
          </w:tcPr>
          <w:p w:rsidR="004B0A72" w:rsidRDefault="004B0A72">
            <w:pPr>
              <w:rPr>
                <w:rFonts w:ascii="Arial" w:hAnsi="Arial"/>
                <w:b/>
              </w:rPr>
            </w:pPr>
            <w:r>
              <w:rPr>
                <w:rFonts w:ascii="Arial" w:hAnsi="Arial"/>
                <w:b/>
              </w:rPr>
              <w:t>Communication between me and my supervisor</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b/>
              </w:rPr>
            </w:pP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Not applicable</w:t>
            </w:r>
          </w:p>
        </w:tc>
        <w:tc>
          <w:tcPr>
            <w:tcW w:w="1012" w:type="dxa"/>
            <w:gridSpan w:val="2"/>
          </w:tcPr>
          <w:p w:rsidR="004B0A72" w:rsidRDefault="004B0A72">
            <w:pPr>
              <w:jc w:val="center"/>
              <w:rPr>
                <w:rFonts w:ascii="Arial" w:hAnsi="Arial"/>
              </w:rPr>
            </w:pPr>
            <w:r>
              <w:rPr>
                <w:rFonts w:ascii="Arial" w:hAnsi="Arial"/>
              </w:rPr>
              <w:t>Poor</w:t>
            </w: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Adequate</w:t>
            </w:r>
          </w:p>
        </w:tc>
        <w:tc>
          <w:tcPr>
            <w:tcW w:w="1271" w:type="dxa"/>
          </w:tcPr>
          <w:p w:rsidR="004B0A72" w:rsidRDefault="004B0A72">
            <w:pPr>
              <w:jc w:val="center"/>
              <w:rPr>
                <w:rFonts w:ascii="Arial" w:hAnsi="Arial"/>
              </w:rPr>
            </w:pPr>
          </w:p>
        </w:tc>
        <w:tc>
          <w:tcPr>
            <w:tcW w:w="1271" w:type="dxa"/>
          </w:tcPr>
          <w:p w:rsidR="004B0A72" w:rsidRDefault="004B0A72">
            <w:pPr>
              <w:jc w:val="center"/>
              <w:rPr>
                <w:rFonts w:ascii="Arial" w:hAnsi="Arial"/>
              </w:rPr>
            </w:pPr>
          </w:p>
        </w:tc>
        <w:tc>
          <w:tcPr>
            <w:tcW w:w="1272"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530" w:type="dxa"/>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12" w:type="dxa"/>
            <w:gridSpan w:val="2"/>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2"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10170" w:type="dxa"/>
            <w:gridSpan w:val="9"/>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Strengths:</w:t>
            </w:r>
          </w:p>
        </w:tc>
        <w:tc>
          <w:tcPr>
            <w:tcW w:w="7830" w:type="dxa"/>
            <w:gridSpan w:val="7"/>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r w:rsidR="004B0A72">
        <w:tblPrEx>
          <w:tblCellMar>
            <w:top w:w="0" w:type="dxa"/>
            <w:bottom w:w="0" w:type="dxa"/>
          </w:tblCellMar>
        </w:tblPrEx>
        <w:trPr>
          <w:trHeight w:val="720"/>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r>
              <w:rPr>
                <w:rFonts w:ascii="Arial" w:hAnsi="Arial"/>
              </w:rPr>
              <w:t>Areas for Improvement:</w:t>
            </w:r>
          </w:p>
        </w:tc>
        <w:tc>
          <w:tcPr>
            <w:tcW w:w="7830" w:type="dxa"/>
            <w:gridSpan w:val="7"/>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68" w:type="dxa"/>
          </w:tcPr>
          <w:p w:rsidR="004B0A72" w:rsidRDefault="004B0A72">
            <w:pPr>
              <w:rPr>
                <w:rFonts w:ascii="Arial" w:hAnsi="Arial"/>
              </w:rPr>
            </w:pPr>
          </w:p>
        </w:tc>
        <w:tc>
          <w:tcPr>
            <w:tcW w:w="2340" w:type="dxa"/>
            <w:gridSpan w:val="2"/>
          </w:tcPr>
          <w:p w:rsidR="004B0A72" w:rsidRDefault="004B0A72">
            <w:pPr>
              <w:rPr>
                <w:rFonts w:ascii="Arial" w:hAnsi="Arial"/>
              </w:rPr>
            </w:pPr>
          </w:p>
        </w:tc>
        <w:tc>
          <w:tcPr>
            <w:tcW w:w="7830" w:type="dxa"/>
            <w:gridSpan w:val="7"/>
          </w:tcPr>
          <w:p w:rsidR="004B0A72" w:rsidRDefault="004B0A72">
            <w:pPr>
              <w:rPr>
                <w:rFonts w:ascii="Arial" w:hAnsi="Arial"/>
              </w:rPr>
            </w:pPr>
          </w:p>
        </w:tc>
      </w:tr>
    </w:tbl>
    <w:p w:rsidR="004B0A72" w:rsidRDefault="004B0A72">
      <w:pPr>
        <w:rPr>
          <w:rFonts w:ascii="Arial" w:hAnsi="Arial"/>
        </w:rPr>
      </w:pPr>
    </w:p>
    <w:p w:rsidR="004B0A72" w:rsidRDefault="004B0A72">
      <w:pPr>
        <w:rPr>
          <w:rFonts w:ascii="Arial" w:hAnsi="Arial"/>
        </w:rPr>
      </w:pPr>
      <w:r>
        <w:rPr>
          <w:rFonts w:ascii="Arial" w:hAnsi="Arial"/>
        </w:rPr>
        <w:br w:type="page"/>
      </w:r>
    </w:p>
    <w:tbl>
      <w:tblPr>
        <w:tblW w:w="10638" w:type="dxa"/>
        <w:tblLook w:val="0000"/>
      </w:tblPr>
      <w:tblGrid>
        <w:gridCol w:w="495"/>
        <w:gridCol w:w="783"/>
        <w:gridCol w:w="630"/>
        <w:gridCol w:w="137"/>
        <w:gridCol w:w="223"/>
        <w:gridCol w:w="583"/>
        <w:gridCol w:w="202"/>
        <w:gridCol w:w="1015"/>
        <w:gridCol w:w="246"/>
        <w:gridCol w:w="1262"/>
        <w:gridCol w:w="1269"/>
        <w:gridCol w:w="1261"/>
        <w:gridCol w:w="1261"/>
        <w:gridCol w:w="1271"/>
      </w:tblGrid>
      <w:tr w:rsidR="004B0A72">
        <w:tblPrEx>
          <w:tblCellMar>
            <w:top w:w="0" w:type="dxa"/>
            <w:bottom w:w="0" w:type="dxa"/>
          </w:tblCellMar>
        </w:tblPrEx>
        <w:trPr>
          <w:trHeight w:val="108"/>
        </w:trPr>
        <w:tc>
          <w:tcPr>
            <w:tcW w:w="495" w:type="dxa"/>
          </w:tcPr>
          <w:p w:rsidR="004B0A72" w:rsidRDefault="004B0A72">
            <w:pPr>
              <w:rPr>
                <w:rFonts w:ascii="Arial" w:hAnsi="Arial"/>
              </w:rPr>
            </w:pPr>
            <w:r>
              <w:rPr>
                <w:rFonts w:ascii="Arial" w:hAnsi="Arial"/>
              </w:rPr>
              <w:t>11.</w:t>
            </w:r>
          </w:p>
        </w:tc>
        <w:tc>
          <w:tcPr>
            <w:tcW w:w="10143" w:type="dxa"/>
            <w:gridSpan w:val="13"/>
          </w:tcPr>
          <w:p w:rsidR="004B0A72" w:rsidRDefault="004B0A72">
            <w:pPr>
              <w:rPr>
                <w:rFonts w:ascii="Arial" w:hAnsi="Arial"/>
                <w:b/>
              </w:rPr>
            </w:pPr>
            <w:r>
              <w:rPr>
                <w:rFonts w:ascii="Arial" w:hAnsi="Arial"/>
                <w:b/>
              </w:rPr>
              <w:t>Overall quality of supervision</w:t>
            </w:r>
          </w:p>
        </w:tc>
      </w:tr>
      <w:tr w:rsidR="004B0A72">
        <w:tblPrEx>
          <w:tblCellMar>
            <w:top w:w="0" w:type="dxa"/>
            <w:bottom w:w="0" w:type="dxa"/>
          </w:tblCellMar>
        </w:tblPrEx>
        <w:trPr>
          <w:trHeight w:val="108"/>
        </w:trPr>
        <w:tc>
          <w:tcPr>
            <w:tcW w:w="495" w:type="dxa"/>
          </w:tcPr>
          <w:p w:rsidR="004B0A72" w:rsidRDefault="004B0A72">
            <w:pPr>
              <w:rPr>
                <w:rFonts w:ascii="Arial" w:hAnsi="Arial"/>
              </w:rPr>
            </w:pPr>
          </w:p>
        </w:tc>
        <w:tc>
          <w:tcPr>
            <w:tcW w:w="10143" w:type="dxa"/>
            <w:gridSpan w:val="13"/>
          </w:tcPr>
          <w:p w:rsidR="004B0A72" w:rsidRDefault="004B0A72">
            <w:pPr>
              <w:rPr>
                <w:rFonts w:ascii="Arial" w:hAnsi="Arial"/>
                <w:b/>
              </w:rPr>
            </w:pPr>
          </w:p>
        </w:tc>
      </w:tr>
      <w:tr w:rsidR="004B0A72">
        <w:tblPrEx>
          <w:tblCellMar>
            <w:top w:w="0" w:type="dxa"/>
            <w:bottom w:w="0" w:type="dxa"/>
          </w:tblCellMar>
        </w:tblPrEx>
        <w:trPr>
          <w:trHeight w:val="108"/>
        </w:trPr>
        <w:tc>
          <w:tcPr>
            <w:tcW w:w="495" w:type="dxa"/>
          </w:tcPr>
          <w:p w:rsidR="004B0A72" w:rsidRDefault="004B0A72">
            <w:pPr>
              <w:rPr>
                <w:rFonts w:ascii="Arial" w:hAnsi="Arial"/>
              </w:rPr>
            </w:pPr>
          </w:p>
        </w:tc>
        <w:tc>
          <w:tcPr>
            <w:tcW w:w="1550" w:type="dxa"/>
            <w:gridSpan w:val="3"/>
          </w:tcPr>
          <w:p w:rsidR="004B0A72" w:rsidRDefault="004B0A72">
            <w:pPr>
              <w:jc w:val="center"/>
              <w:rPr>
                <w:rFonts w:ascii="Arial" w:hAnsi="Arial"/>
              </w:rPr>
            </w:pPr>
            <w:r>
              <w:rPr>
                <w:rFonts w:ascii="Arial" w:hAnsi="Arial"/>
              </w:rPr>
              <w:t>Not applicable</w:t>
            </w:r>
          </w:p>
        </w:tc>
        <w:tc>
          <w:tcPr>
            <w:tcW w:w="1008" w:type="dxa"/>
            <w:gridSpan w:val="3"/>
          </w:tcPr>
          <w:p w:rsidR="004B0A72" w:rsidRDefault="004B0A72">
            <w:pPr>
              <w:jc w:val="center"/>
              <w:rPr>
                <w:rFonts w:ascii="Arial" w:hAnsi="Arial"/>
              </w:rPr>
            </w:pPr>
            <w:r>
              <w:rPr>
                <w:rFonts w:ascii="Arial" w:hAnsi="Arial"/>
              </w:rPr>
              <w:t>Poor</w:t>
            </w:r>
          </w:p>
        </w:tc>
        <w:tc>
          <w:tcPr>
            <w:tcW w:w="1261" w:type="dxa"/>
            <w:gridSpan w:val="2"/>
          </w:tcPr>
          <w:p w:rsidR="004B0A72" w:rsidRDefault="004B0A72">
            <w:pPr>
              <w:jc w:val="center"/>
              <w:rPr>
                <w:rFonts w:ascii="Arial" w:hAnsi="Arial"/>
              </w:rPr>
            </w:pPr>
          </w:p>
        </w:tc>
        <w:tc>
          <w:tcPr>
            <w:tcW w:w="1262" w:type="dxa"/>
          </w:tcPr>
          <w:p w:rsidR="004B0A72" w:rsidRDefault="004B0A72">
            <w:pPr>
              <w:jc w:val="center"/>
              <w:rPr>
                <w:rFonts w:ascii="Arial" w:hAnsi="Arial"/>
              </w:rPr>
            </w:pPr>
          </w:p>
        </w:tc>
        <w:tc>
          <w:tcPr>
            <w:tcW w:w="1269" w:type="dxa"/>
          </w:tcPr>
          <w:p w:rsidR="004B0A72" w:rsidRDefault="004B0A72">
            <w:pPr>
              <w:jc w:val="center"/>
              <w:rPr>
                <w:rFonts w:ascii="Arial" w:hAnsi="Arial"/>
              </w:rPr>
            </w:pPr>
            <w:r>
              <w:rPr>
                <w:rFonts w:ascii="Arial" w:hAnsi="Arial"/>
              </w:rPr>
              <w:t>Adequate</w:t>
            </w:r>
          </w:p>
        </w:tc>
        <w:tc>
          <w:tcPr>
            <w:tcW w:w="1261" w:type="dxa"/>
          </w:tcPr>
          <w:p w:rsidR="004B0A72" w:rsidRDefault="004B0A72">
            <w:pPr>
              <w:jc w:val="center"/>
              <w:rPr>
                <w:rFonts w:ascii="Arial" w:hAnsi="Arial"/>
              </w:rPr>
            </w:pPr>
          </w:p>
        </w:tc>
        <w:tc>
          <w:tcPr>
            <w:tcW w:w="1261" w:type="dxa"/>
          </w:tcPr>
          <w:p w:rsidR="004B0A72" w:rsidRDefault="004B0A72">
            <w:pPr>
              <w:jc w:val="center"/>
              <w:rPr>
                <w:rFonts w:ascii="Arial" w:hAnsi="Arial"/>
              </w:rPr>
            </w:pPr>
          </w:p>
        </w:tc>
        <w:tc>
          <w:tcPr>
            <w:tcW w:w="1271" w:type="dxa"/>
          </w:tcPr>
          <w:p w:rsidR="004B0A72" w:rsidRDefault="004B0A72">
            <w:pPr>
              <w:jc w:val="center"/>
              <w:rPr>
                <w:rFonts w:ascii="Arial" w:hAnsi="Arial"/>
              </w:rPr>
            </w:pPr>
            <w:r>
              <w:rPr>
                <w:rFonts w:ascii="Arial" w:hAnsi="Arial"/>
              </w:rPr>
              <w:t>Excellent</w:t>
            </w:r>
          </w:p>
        </w:tc>
      </w:tr>
      <w:tr w:rsidR="004B0A72">
        <w:tblPrEx>
          <w:tblCellMar>
            <w:top w:w="0" w:type="dxa"/>
            <w:bottom w:w="0" w:type="dxa"/>
          </w:tblCellMar>
        </w:tblPrEx>
        <w:trPr>
          <w:trHeight w:val="108"/>
        </w:trPr>
        <w:tc>
          <w:tcPr>
            <w:tcW w:w="495" w:type="dxa"/>
          </w:tcPr>
          <w:p w:rsidR="004B0A72" w:rsidRDefault="004B0A72">
            <w:pPr>
              <w:rPr>
                <w:rFonts w:ascii="Arial" w:hAnsi="Arial"/>
              </w:rPr>
            </w:pPr>
          </w:p>
        </w:tc>
        <w:tc>
          <w:tcPr>
            <w:tcW w:w="1550" w:type="dxa"/>
            <w:gridSpan w:val="3"/>
          </w:tcPr>
          <w:p w:rsidR="004B0A72" w:rsidRDefault="004B0A72">
            <w:pPr>
              <w:jc w:val="center"/>
              <w:rPr>
                <w:rFonts w:ascii="Arial" w:hAnsi="Arial"/>
              </w:rPr>
            </w:pPr>
            <w:r>
              <w:rPr>
                <w:rFonts w:ascii="Arial" w:hAnsi="Arial"/>
              </w:rPr>
              <w:t xml:space="preserve">N/A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08" w:type="dxa"/>
            <w:gridSpan w:val="3"/>
          </w:tcPr>
          <w:p w:rsidR="004B0A72" w:rsidRDefault="004B0A72">
            <w:pPr>
              <w:jc w:val="center"/>
              <w:rPr>
                <w:rFonts w:ascii="Arial" w:hAnsi="Arial"/>
              </w:rPr>
            </w:pPr>
            <w:r>
              <w:rPr>
                <w:rFonts w:ascii="Arial" w:hAnsi="Arial"/>
              </w:rPr>
              <w:t xml:space="preserve">1  </w:t>
            </w:r>
            <w:r>
              <w:rPr>
                <w:rFonts w:ascii="Arial" w:hAnsi="Arial"/>
              </w:rPr>
              <w:fldChar w:fldCharType="begin">
                <w:ffData>
                  <w:name w:val="Check5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61" w:type="dxa"/>
            <w:gridSpan w:val="2"/>
          </w:tcPr>
          <w:p w:rsidR="004B0A72" w:rsidRDefault="004B0A72">
            <w:pPr>
              <w:jc w:val="center"/>
              <w:rPr>
                <w:rFonts w:ascii="Arial" w:hAnsi="Arial"/>
              </w:rPr>
            </w:pPr>
            <w:r>
              <w:rPr>
                <w:rFonts w:ascii="Arial" w:hAnsi="Arial"/>
              </w:rPr>
              <w:t xml:space="preserve">2  </w:t>
            </w:r>
            <w:r>
              <w:rPr>
                <w:rFonts w:ascii="Arial" w:hAnsi="Arial"/>
              </w:rPr>
              <w:fldChar w:fldCharType="begin">
                <w:ffData>
                  <w:name w:val="Check5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62" w:type="dxa"/>
          </w:tcPr>
          <w:p w:rsidR="004B0A72" w:rsidRDefault="004B0A72">
            <w:pPr>
              <w:jc w:val="center"/>
              <w:rPr>
                <w:rFonts w:ascii="Arial" w:hAnsi="Arial"/>
              </w:rPr>
            </w:pPr>
            <w:r>
              <w:rPr>
                <w:rFonts w:ascii="Arial" w:hAnsi="Arial"/>
              </w:rPr>
              <w:t xml:space="preserve">3  </w:t>
            </w:r>
            <w:r>
              <w:rPr>
                <w:rFonts w:ascii="Arial" w:hAnsi="Arial"/>
              </w:rPr>
              <w:fldChar w:fldCharType="begin">
                <w:ffData>
                  <w:name w:val="Check5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69" w:type="dxa"/>
          </w:tcPr>
          <w:p w:rsidR="004B0A72" w:rsidRDefault="004B0A72">
            <w:pPr>
              <w:jc w:val="center"/>
              <w:rPr>
                <w:rFonts w:ascii="Arial" w:hAnsi="Arial"/>
              </w:rPr>
            </w:pPr>
            <w:r>
              <w:rPr>
                <w:rFonts w:ascii="Arial" w:hAnsi="Arial"/>
              </w:rPr>
              <w:t xml:space="preserve">4  </w:t>
            </w:r>
            <w:r>
              <w:rPr>
                <w:rFonts w:ascii="Arial" w:hAnsi="Arial"/>
              </w:rPr>
              <w:fldChar w:fldCharType="begin">
                <w:ffData>
                  <w:name w:val="Check6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61" w:type="dxa"/>
          </w:tcPr>
          <w:p w:rsidR="004B0A72" w:rsidRDefault="004B0A72">
            <w:pPr>
              <w:jc w:val="center"/>
              <w:rPr>
                <w:rFonts w:ascii="Arial" w:hAnsi="Arial"/>
              </w:rPr>
            </w:pPr>
            <w:r>
              <w:rPr>
                <w:rFonts w:ascii="Arial" w:hAnsi="Arial"/>
              </w:rPr>
              <w:t xml:space="preserve">5  </w:t>
            </w:r>
            <w:r>
              <w:rPr>
                <w:rFonts w:ascii="Arial" w:hAnsi="Arial"/>
              </w:rPr>
              <w:fldChar w:fldCharType="begin">
                <w:ffData>
                  <w:name w:val="Check6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61" w:type="dxa"/>
          </w:tcPr>
          <w:p w:rsidR="004B0A72" w:rsidRDefault="004B0A72">
            <w:pPr>
              <w:jc w:val="center"/>
              <w:rPr>
                <w:rFonts w:ascii="Arial" w:hAnsi="Arial"/>
              </w:rPr>
            </w:pPr>
            <w:r>
              <w:rPr>
                <w:rFonts w:ascii="Arial" w:hAnsi="Arial"/>
              </w:rPr>
              <w:t xml:space="preserve">6  </w:t>
            </w:r>
            <w:r>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271" w:type="dxa"/>
          </w:tcPr>
          <w:p w:rsidR="004B0A72" w:rsidRDefault="004B0A72">
            <w:pPr>
              <w:jc w:val="center"/>
              <w:rPr>
                <w:rFonts w:ascii="Arial" w:hAnsi="Arial"/>
              </w:rPr>
            </w:pPr>
            <w:r>
              <w:rPr>
                <w:rFonts w:ascii="Arial" w:hAnsi="Arial"/>
              </w:rPr>
              <w:t xml:space="preserve">7  </w:t>
            </w:r>
            <w:r>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4B0A72">
        <w:tblPrEx>
          <w:tblCellMar>
            <w:top w:w="0" w:type="dxa"/>
            <w:bottom w:w="0" w:type="dxa"/>
          </w:tblCellMar>
        </w:tblPrEx>
        <w:trPr>
          <w:trHeight w:val="108"/>
        </w:trPr>
        <w:tc>
          <w:tcPr>
            <w:tcW w:w="495" w:type="dxa"/>
          </w:tcPr>
          <w:p w:rsidR="004B0A72" w:rsidRDefault="004B0A72">
            <w:pPr>
              <w:rPr>
                <w:rFonts w:ascii="Arial" w:hAnsi="Arial"/>
              </w:rPr>
            </w:pPr>
          </w:p>
        </w:tc>
        <w:tc>
          <w:tcPr>
            <w:tcW w:w="10143" w:type="dxa"/>
            <w:gridSpan w:val="13"/>
          </w:tcPr>
          <w:p w:rsidR="004B0A72" w:rsidRDefault="004B0A72">
            <w:pPr>
              <w:rPr>
                <w:rFonts w:ascii="Arial" w:hAnsi="Arial"/>
              </w:rPr>
            </w:pPr>
          </w:p>
        </w:tc>
      </w:tr>
      <w:tr w:rsidR="004B0A72">
        <w:tblPrEx>
          <w:tblCellMar>
            <w:top w:w="0" w:type="dxa"/>
            <w:bottom w:w="0" w:type="dxa"/>
          </w:tblCellMar>
        </w:tblPrEx>
        <w:trPr>
          <w:trHeight w:val="720"/>
        </w:trPr>
        <w:tc>
          <w:tcPr>
            <w:tcW w:w="495" w:type="dxa"/>
          </w:tcPr>
          <w:p w:rsidR="004B0A72" w:rsidRDefault="004B0A72">
            <w:pPr>
              <w:rPr>
                <w:rFonts w:ascii="Arial" w:hAnsi="Arial"/>
              </w:rPr>
            </w:pPr>
          </w:p>
        </w:tc>
        <w:tc>
          <w:tcPr>
            <w:tcW w:w="2356" w:type="dxa"/>
            <w:gridSpan w:val="5"/>
          </w:tcPr>
          <w:p w:rsidR="004B0A72" w:rsidRDefault="004B0A72">
            <w:pPr>
              <w:rPr>
                <w:rFonts w:ascii="Arial" w:hAnsi="Arial"/>
              </w:rPr>
            </w:pPr>
            <w:r>
              <w:rPr>
                <w:rFonts w:ascii="Arial" w:hAnsi="Arial"/>
              </w:rPr>
              <w:t>Strengths:</w:t>
            </w:r>
          </w:p>
        </w:tc>
        <w:tc>
          <w:tcPr>
            <w:tcW w:w="7787" w:type="dxa"/>
            <w:gridSpan w:val="8"/>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08"/>
        </w:trPr>
        <w:tc>
          <w:tcPr>
            <w:tcW w:w="495" w:type="dxa"/>
          </w:tcPr>
          <w:p w:rsidR="004B0A72" w:rsidRDefault="004B0A72">
            <w:pPr>
              <w:rPr>
                <w:rFonts w:ascii="Arial" w:hAnsi="Arial"/>
              </w:rPr>
            </w:pPr>
          </w:p>
        </w:tc>
        <w:tc>
          <w:tcPr>
            <w:tcW w:w="2356" w:type="dxa"/>
            <w:gridSpan w:val="5"/>
          </w:tcPr>
          <w:p w:rsidR="004B0A72" w:rsidRDefault="004B0A72">
            <w:pPr>
              <w:rPr>
                <w:rFonts w:ascii="Arial" w:hAnsi="Arial"/>
              </w:rPr>
            </w:pPr>
          </w:p>
        </w:tc>
        <w:tc>
          <w:tcPr>
            <w:tcW w:w="7787" w:type="dxa"/>
            <w:gridSpan w:val="8"/>
          </w:tcPr>
          <w:p w:rsidR="004B0A72" w:rsidRDefault="004B0A72">
            <w:pPr>
              <w:rPr>
                <w:rFonts w:ascii="Arial" w:hAnsi="Arial"/>
              </w:rPr>
            </w:pPr>
          </w:p>
        </w:tc>
      </w:tr>
      <w:tr w:rsidR="004B0A72">
        <w:tblPrEx>
          <w:tblCellMar>
            <w:top w:w="0" w:type="dxa"/>
            <w:bottom w:w="0" w:type="dxa"/>
          </w:tblCellMar>
        </w:tblPrEx>
        <w:trPr>
          <w:trHeight w:val="720"/>
        </w:trPr>
        <w:tc>
          <w:tcPr>
            <w:tcW w:w="495" w:type="dxa"/>
          </w:tcPr>
          <w:p w:rsidR="004B0A72" w:rsidRDefault="004B0A72">
            <w:pPr>
              <w:rPr>
                <w:rFonts w:ascii="Arial" w:hAnsi="Arial"/>
              </w:rPr>
            </w:pPr>
          </w:p>
        </w:tc>
        <w:tc>
          <w:tcPr>
            <w:tcW w:w="2356" w:type="dxa"/>
            <w:gridSpan w:val="5"/>
          </w:tcPr>
          <w:p w:rsidR="004B0A72" w:rsidRDefault="004B0A72">
            <w:pPr>
              <w:rPr>
                <w:rFonts w:ascii="Arial" w:hAnsi="Arial"/>
              </w:rPr>
            </w:pPr>
            <w:r>
              <w:rPr>
                <w:rFonts w:ascii="Arial" w:hAnsi="Arial"/>
              </w:rPr>
              <w:t>Areas for Improvement:</w:t>
            </w:r>
          </w:p>
        </w:tc>
        <w:tc>
          <w:tcPr>
            <w:tcW w:w="7787" w:type="dxa"/>
            <w:gridSpan w:val="8"/>
          </w:tcPr>
          <w:p w:rsidR="004B0A72" w:rsidRDefault="004B0A72">
            <w:pPr>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B0A72">
        <w:tblPrEx>
          <w:tblCellMar>
            <w:top w:w="0" w:type="dxa"/>
            <w:bottom w:w="0" w:type="dxa"/>
          </w:tblCellMar>
        </w:tblPrEx>
        <w:trPr>
          <w:trHeight w:val="115"/>
        </w:trPr>
        <w:tc>
          <w:tcPr>
            <w:tcW w:w="495" w:type="dxa"/>
          </w:tcPr>
          <w:p w:rsidR="004B0A72" w:rsidRDefault="004B0A72">
            <w:pPr>
              <w:rPr>
                <w:rFonts w:ascii="Arial" w:hAnsi="Arial"/>
              </w:rPr>
            </w:pPr>
          </w:p>
        </w:tc>
        <w:tc>
          <w:tcPr>
            <w:tcW w:w="2356" w:type="dxa"/>
            <w:gridSpan w:val="5"/>
          </w:tcPr>
          <w:p w:rsidR="004B0A72" w:rsidRDefault="004B0A72">
            <w:pPr>
              <w:rPr>
                <w:rFonts w:ascii="Arial" w:hAnsi="Arial"/>
              </w:rPr>
            </w:pPr>
          </w:p>
        </w:tc>
        <w:tc>
          <w:tcPr>
            <w:tcW w:w="7787" w:type="dxa"/>
            <w:gridSpan w:val="8"/>
          </w:tcPr>
          <w:p w:rsidR="004B0A72" w:rsidRDefault="004B0A72">
            <w:pPr>
              <w:rPr>
                <w:rFonts w:ascii="Arial" w:hAnsi="Arial"/>
              </w:rPr>
            </w:pPr>
          </w:p>
        </w:tc>
      </w:tr>
      <w:tr w:rsidR="004B0A72">
        <w:tblPrEx>
          <w:tblCellMar>
            <w:top w:w="0" w:type="dxa"/>
            <w:bottom w:w="0" w:type="dxa"/>
          </w:tblCellMar>
        </w:tblPrEx>
        <w:trPr>
          <w:trHeight w:val="108"/>
        </w:trPr>
        <w:tc>
          <w:tcPr>
            <w:tcW w:w="495" w:type="dxa"/>
          </w:tcPr>
          <w:p w:rsidR="004B0A72" w:rsidRDefault="004B0A72">
            <w:pPr>
              <w:rPr>
                <w:rFonts w:ascii="Arial" w:hAnsi="Arial"/>
              </w:rPr>
            </w:pPr>
            <w:r>
              <w:rPr>
                <w:rFonts w:ascii="Arial" w:hAnsi="Arial"/>
              </w:rPr>
              <w:t>12.</w:t>
            </w:r>
          </w:p>
        </w:tc>
        <w:tc>
          <w:tcPr>
            <w:tcW w:w="10143" w:type="dxa"/>
            <w:gridSpan w:val="13"/>
          </w:tcPr>
          <w:p w:rsidR="004B0A72" w:rsidRDefault="004B0A72">
            <w:pPr>
              <w:rPr>
                <w:rFonts w:ascii="Arial" w:hAnsi="Arial"/>
                <w:b/>
              </w:rPr>
            </w:pPr>
            <w:r>
              <w:rPr>
                <w:rFonts w:ascii="Arial" w:hAnsi="Arial"/>
                <w:b/>
              </w:rPr>
              <w:t>Would you recommend this supervisor to other students?</w:t>
            </w:r>
          </w:p>
        </w:tc>
      </w:tr>
      <w:tr w:rsidR="004B0A72">
        <w:tblPrEx>
          <w:tblCellMar>
            <w:top w:w="0" w:type="dxa"/>
            <w:bottom w:w="0" w:type="dxa"/>
          </w:tblCellMar>
        </w:tblPrEx>
        <w:trPr>
          <w:trHeight w:val="108"/>
        </w:trPr>
        <w:tc>
          <w:tcPr>
            <w:tcW w:w="495" w:type="dxa"/>
          </w:tcPr>
          <w:p w:rsidR="004B0A72" w:rsidRDefault="004B0A72">
            <w:pPr>
              <w:rPr>
                <w:rFonts w:ascii="Arial" w:hAnsi="Arial"/>
              </w:rPr>
            </w:pPr>
          </w:p>
        </w:tc>
        <w:tc>
          <w:tcPr>
            <w:tcW w:w="10143" w:type="dxa"/>
            <w:gridSpan w:val="13"/>
          </w:tcPr>
          <w:p w:rsidR="004B0A72" w:rsidRDefault="004B0A72">
            <w:pPr>
              <w:rPr>
                <w:rFonts w:ascii="Arial" w:hAnsi="Arial"/>
                <w:b/>
              </w:rPr>
            </w:pPr>
          </w:p>
        </w:tc>
      </w:tr>
      <w:tr w:rsidR="004B0A72">
        <w:tblPrEx>
          <w:tblCellMar>
            <w:top w:w="0" w:type="dxa"/>
            <w:bottom w:w="0" w:type="dxa"/>
          </w:tblCellMar>
        </w:tblPrEx>
        <w:trPr>
          <w:trHeight w:val="108"/>
        </w:trPr>
        <w:tc>
          <w:tcPr>
            <w:tcW w:w="495" w:type="dxa"/>
          </w:tcPr>
          <w:p w:rsidR="004B0A72" w:rsidRDefault="004B0A72">
            <w:pPr>
              <w:rPr>
                <w:rFonts w:ascii="Arial" w:hAnsi="Arial"/>
              </w:rPr>
            </w:pPr>
          </w:p>
        </w:tc>
        <w:tc>
          <w:tcPr>
            <w:tcW w:w="783" w:type="dxa"/>
          </w:tcPr>
          <w:p w:rsidR="004B0A72" w:rsidRDefault="004B0A72">
            <w:pPr>
              <w:rPr>
                <w:rFonts w:ascii="Arial" w:hAnsi="Arial"/>
              </w:rPr>
            </w:pPr>
            <w:r>
              <w:rPr>
                <w:rFonts w:ascii="Arial" w:hAnsi="Arial"/>
              </w:rPr>
              <w:t>Yes</w:t>
            </w:r>
          </w:p>
        </w:tc>
        <w:tc>
          <w:tcPr>
            <w:tcW w:w="990" w:type="dxa"/>
            <w:gridSpan w:val="3"/>
          </w:tcPr>
          <w:p w:rsidR="004B0A72" w:rsidRDefault="004B0A72">
            <w:pPr>
              <w:rPr>
                <w:rFonts w:ascii="Arial" w:hAnsi="Arial"/>
              </w:rPr>
            </w:pPr>
            <w:r>
              <w:rPr>
                <w:rFonts w:ascii="Arial" w:hAnsi="Arial"/>
              </w:rPr>
              <w:fldChar w:fldCharType="begin">
                <w:ffData>
                  <w:name w:val="Check66"/>
                  <w:enabled/>
                  <w:calcOnExit w:val="0"/>
                  <w:checkBox>
                    <w:sizeAuto/>
                    <w:default w:val="0"/>
                  </w:checkBox>
                </w:ffData>
              </w:fldChar>
            </w:r>
            <w:bookmarkStart w:id="21" w:name="Check66"/>
            <w:r>
              <w:rPr>
                <w:rFonts w:ascii="Arial" w:hAnsi="Arial"/>
              </w:rPr>
              <w:instrText xml:space="preserve"> FORMCHECKBOX </w:instrText>
            </w:r>
            <w:r>
              <w:rPr>
                <w:rFonts w:ascii="Arial" w:hAnsi="Arial"/>
              </w:rPr>
            </w:r>
            <w:r>
              <w:rPr>
                <w:rFonts w:ascii="Arial" w:hAnsi="Arial"/>
              </w:rPr>
              <w:fldChar w:fldCharType="end"/>
            </w:r>
            <w:bookmarkEnd w:id="21"/>
          </w:p>
        </w:tc>
        <w:tc>
          <w:tcPr>
            <w:tcW w:w="785" w:type="dxa"/>
            <w:gridSpan w:val="2"/>
          </w:tcPr>
          <w:p w:rsidR="004B0A72" w:rsidRDefault="004B0A72">
            <w:pPr>
              <w:rPr>
                <w:rFonts w:ascii="Arial" w:hAnsi="Arial"/>
              </w:rPr>
            </w:pPr>
            <w:r>
              <w:rPr>
                <w:rFonts w:ascii="Arial" w:hAnsi="Arial"/>
              </w:rPr>
              <w:t>No</w:t>
            </w:r>
          </w:p>
        </w:tc>
        <w:tc>
          <w:tcPr>
            <w:tcW w:w="1015" w:type="dxa"/>
          </w:tcPr>
          <w:p w:rsidR="004B0A72" w:rsidRDefault="004B0A72">
            <w:pPr>
              <w:rPr>
                <w:rFonts w:ascii="Arial" w:hAnsi="Arial"/>
              </w:rPr>
            </w:pPr>
            <w:r>
              <w:rPr>
                <w:rFonts w:ascii="Arial" w:hAnsi="Arial"/>
              </w:rPr>
              <w:fldChar w:fldCharType="begin">
                <w:ffData>
                  <w:name w:val="Check67"/>
                  <w:enabled/>
                  <w:calcOnExit w:val="0"/>
                  <w:checkBox>
                    <w:sizeAuto/>
                    <w:default w:val="0"/>
                  </w:checkBox>
                </w:ffData>
              </w:fldChar>
            </w:r>
            <w:bookmarkStart w:id="22" w:name="Check67"/>
            <w:r>
              <w:rPr>
                <w:rFonts w:ascii="Arial" w:hAnsi="Arial"/>
              </w:rPr>
              <w:instrText xml:space="preserve"> FORMCHECKBOX </w:instrText>
            </w:r>
            <w:r>
              <w:rPr>
                <w:rFonts w:ascii="Arial" w:hAnsi="Arial"/>
              </w:rPr>
            </w:r>
            <w:r>
              <w:rPr>
                <w:rFonts w:ascii="Arial" w:hAnsi="Arial"/>
              </w:rPr>
              <w:fldChar w:fldCharType="end"/>
            </w:r>
            <w:bookmarkEnd w:id="22"/>
          </w:p>
        </w:tc>
        <w:tc>
          <w:tcPr>
            <w:tcW w:w="6570" w:type="dxa"/>
            <w:gridSpan w:val="6"/>
          </w:tcPr>
          <w:p w:rsidR="004B0A72" w:rsidRDefault="004B0A72">
            <w:pPr>
              <w:rPr>
                <w:rFonts w:ascii="Arial" w:hAnsi="Arial"/>
              </w:rPr>
            </w:pPr>
          </w:p>
        </w:tc>
      </w:tr>
      <w:tr w:rsidR="004B0A72">
        <w:tblPrEx>
          <w:tblCellMar>
            <w:top w:w="0" w:type="dxa"/>
            <w:bottom w:w="0" w:type="dxa"/>
          </w:tblCellMar>
        </w:tblPrEx>
        <w:trPr>
          <w:trHeight w:val="108"/>
        </w:trPr>
        <w:tc>
          <w:tcPr>
            <w:tcW w:w="495" w:type="dxa"/>
          </w:tcPr>
          <w:p w:rsidR="004B0A72" w:rsidRDefault="004B0A72">
            <w:pPr>
              <w:rPr>
                <w:rFonts w:ascii="Arial" w:hAnsi="Arial"/>
              </w:rPr>
            </w:pPr>
          </w:p>
        </w:tc>
        <w:tc>
          <w:tcPr>
            <w:tcW w:w="10143" w:type="dxa"/>
            <w:gridSpan w:val="13"/>
          </w:tcPr>
          <w:p w:rsidR="004B0A72" w:rsidRDefault="004B0A72">
            <w:pPr>
              <w:rPr>
                <w:rFonts w:ascii="Arial" w:hAnsi="Arial"/>
              </w:rPr>
            </w:pPr>
          </w:p>
        </w:tc>
      </w:tr>
      <w:tr w:rsidR="004B0A72">
        <w:tblPrEx>
          <w:tblCellMar>
            <w:top w:w="0" w:type="dxa"/>
            <w:bottom w:w="0" w:type="dxa"/>
          </w:tblCellMar>
        </w:tblPrEx>
        <w:trPr>
          <w:trHeight w:val="720"/>
        </w:trPr>
        <w:tc>
          <w:tcPr>
            <w:tcW w:w="495" w:type="dxa"/>
          </w:tcPr>
          <w:p w:rsidR="004B0A72" w:rsidRDefault="004B0A72">
            <w:pPr>
              <w:rPr>
                <w:rFonts w:ascii="Arial" w:hAnsi="Arial"/>
              </w:rPr>
            </w:pPr>
          </w:p>
        </w:tc>
        <w:tc>
          <w:tcPr>
            <w:tcW w:w="1413" w:type="dxa"/>
            <w:gridSpan w:val="2"/>
          </w:tcPr>
          <w:p w:rsidR="004B0A72" w:rsidRDefault="004B0A72">
            <w:pPr>
              <w:rPr>
                <w:rFonts w:ascii="Arial" w:hAnsi="Arial"/>
              </w:rPr>
            </w:pPr>
            <w:r>
              <w:rPr>
                <w:rFonts w:ascii="Arial" w:hAnsi="Arial"/>
              </w:rPr>
              <w:t>If yes, why?</w:t>
            </w:r>
          </w:p>
          <w:p w:rsidR="004B0A72" w:rsidRDefault="004B0A72">
            <w:pPr>
              <w:rPr>
                <w:rFonts w:ascii="Arial" w:hAnsi="Arial"/>
              </w:rPr>
            </w:pPr>
            <w:r>
              <w:rPr>
                <w:rFonts w:ascii="Arial" w:hAnsi="Arial"/>
              </w:rPr>
              <w:t>If not, why?</w:t>
            </w:r>
          </w:p>
        </w:tc>
        <w:tc>
          <w:tcPr>
            <w:tcW w:w="8730" w:type="dxa"/>
            <w:gridSpan w:val="11"/>
          </w:tcPr>
          <w:p w:rsidR="004B0A72" w:rsidRDefault="004B0A72">
            <w:pPr>
              <w:rPr>
                <w:rFonts w:ascii="Arial" w:hAnsi="Arial"/>
              </w:rPr>
            </w:pPr>
            <w:r>
              <w:rPr>
                <w:rFonts w:ascii="Arial" w:hAnsi="Arial"/>
              </w:rPr>
              <w:fldChar w:fldCharType="begin">
                <w:ffData>
                  <w:name w:val="Text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B0A72" w:rsidRDefault="004B0A72">
      <w:pPr>
        <w:rPr>
          <w:rFonts w:ascii="Arial" w:hAnsi="Arial"/>
        </w:rPr>
      </w:pPr>
    </w:p>
    <w:p w:rsidR="004B0A72" w:rsidRDefault="004B0A72">
      <w:pPr>
        <w:rPr>
          <w:rFonts w:ascii="Arial" w:hAnsi="Arial"/>
        </w:rPr>
      </w:pPr>
    </w:p>
    <w:p w:rsidR="004B0A72" w:rsidRDefault="004B0A72">
      <w:pPr>
        <w:ind w:left="720" w:hanging="720"/>
        <w:rPr>
          <w:rFonts w:ascii="Arial" w:hAnsi="Arial"/>
          <w:b/>
        </w:rPr>
      </w:pPr>
      <w:r>
        <w:rPr>
          <w:rFonts w:ascii="Arial" w:hAnsi="Arial"/>
          <w:b/>
        </w:rPr>
        <w:t>Signatures</w:t>
      </w:r>
    </w:p>
    <w:p w:rsidR="004B0A72" w:rsidRDefault="004B0A72">
      <w:pPr>
        <w:ind w:left="720" w:hanging="720"/>
        <w:rPr>
          <w:rFonts w:ascii="Arial" w:hAnsi="Arial"/>
        </w:rPr>
      </w:pPr>
    </w:p>
    <w:tbl>
      <w:tblPr>
        <w:tblW w:w="0" w:type="auto"/>
        <w:tblInd w:w="108" w:type="dxa"/>
        <w:tblLook w:val="0000"/>
      </w:tblPr>
      <w:tblGrid>
        <w:gridCol w:w="5580"/>
        <w:gridCol w:w="1350"/>
        <w:gridCol w:w="2520"/>
      </w:tblGrid>
      <w:tr w:rsidR="004B0A72">
        <w:tblPrEx>
          <w:tblCellMar>
            <w:top w:w="0" w:type="dxa"/>
            <w:bottom w:w="0" w:type="dxa"/>
          </w:tblCellMar>
        </w:tblPrEx>
        <w:tc>
          <w:tcPr>
            <w:tcW w:w="5580" w:type="dxa"/>
            <w:tcBorders>
              <w:bottom w:val="single" w:sz="4" w:space="0" w:color="auto"/>
            </w:tcBorders>
            <w:vAlign w:val="bottom"/>
          </w:tcPr>
          <w:p w:rsidR="004B0A72" w:rsidRDefault="004B0A72">
            <w:pPr>
              <w:rPr>
                <w:rFonts w:ascii="Arial" w:hAnsi="Arial"/>
                <w:sz w:val="40"/>
              </w:rPr>
            </w:pPr>
          </w:p>
        </w:tc>
        <w:tc>
          <w:tcPr>
            <w:tcW w:w="1350" w:type="dxa"/>
            <w:vAlign w:val="bottom"/>
          </w:tcPr>
          <w:p w:rsidR="004B0A72" w:rsidRDefault="004B0A72">
            <w:pPr>
              <w:rPr>
                <w:rFonts w:ascii="Arial" w:hAnsi="Arial"/>
                <w:sz w:val="40"/>
              </w:rPr>
            </w:pPr>
          </w:p>
        </w:tc>
        <w:tc>
          <w:tcPr>
            <w:tcW w:w="2520" w:type="dxa"/>
            <w:tcBorders>
              <w:bottom w:val="single" w:sz="4" w:space="0" w:color="auto"/>
            </w:tcBorders>
            <w:vAlign w:val="bottom"/>
          </w:tcPr>
          <w:p w:rsidR="004B0A72" w:rsidRDefault="004B0A72">
            <w:pPr>
              <w:rPr>
                <w:rFonts w:ascii="Arial" w:hAnsi="Arial"/>
              </w:rPr>
            </w:pPr>
            <w:r>
              <w:rPr>
                <w:rFonts w:ascii="Arial" w:hAnsi="Arial"/>
              </w:rPr>
              <w:fldChar w:fldCharType="begin">
                <w:ffData>
                  <w:name w:val="Text42"/>
                  <w:enabled/>
                  <w:calcOnExit w:val="0"/>
                  <w:textInput/>
                </w:ffData>
              </w:fldChar>
            </w:r>
            <w:bookmarkStart w:id="23"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r>
      <w:tr w:rsidR="004B0A72">
        <w:tblPrEx>
          <w:tblCellMar>
            <w:top w:w="0" w:type="dxa"/>
            <w:bottom w:w="0" w:type="dxa"/>
          </w:tblCellMar>
        </w:tblPrEx>
        <w:trPr>
          <w:trHeight w:val="331"/>
        </w:trPr>
        <w:tc>
          <w:tcPr>
            <w:tcW w:w="5580" w:type="dxa"/>
            <w:tcBorders>
              <w:top w:val="single" w:sz="4" w:space="0" w:color="auto"/>
            </w:tcBorders>
            <w:vAlign w:val="bottom"/>
          </w:tcPr>
          <w:p w:rsidR="004B0A72" w:rsidRDefault="004B0A72">
            <w:pPr>
              <w:rPr>
                <w:rFonts w:ascii="Arial" w:hAnsi="Arial"/>
              </w:rPr>
            </w:pPr>
            <w:r>
              <w:rPr>
                <w:rFonts w:ascii="Arial" w:hAnsi="Arial"/>
              </w:rPr>
              <w:t>Student</w:t>
            </w:r>
          </w:p>
        </w:tc>
        <w:tc>
          <w:tcPr>
            <w:tcW w:w="1350" w:type="dxa"/>
            <w:vAlign w:val="bottom"/>
          </w:tcPr>
          <w:p w:rsidR="004B0A72" w:rsidRDefault="004B0A72">
            <w:pPr>
              <w:rPr>
                <w:rFonts w:ascii="Arial" w:hAnsi="Arial"/>
              </w:rPr>
            </w:pPr>
          </w:p>
        </w:tc>
        <w:tc>
          <w:tcPr>
            <w:tcW w:w="2520" w:type="dxa"/>
            <w:tcBorders>
              <w:top w:val="single" w:sz="4" w:space="0" w:color="auto"/>
            </w:tcBorders>
            <w:vAlign w:val="bottom"/>
          </w:tcPr>
          <w:p w:rsidR="004B0A72" w:rsidRDefault="004B0A72">
            <w:pPr>
              <w:rPr>
                <w:rFonts w:ascii="Arial" w:hAnsi="Arial"/>
              </w:rPr>
            </w:pPr>
            <w:r>
              <w:rPr>
                <w:rFonts w:ascii="Arial" w:hAnsi="Arial"/>
              </w:rPr>
              <w:t>Date</w:t>
            </w:r>
          </w:p>
        </w:tc>
      </w:tr>
      <w:tr w:rsidR="004B0A72">
        <w:tblPrEx>
          <w:tblCellMar>
            <w:top w:w="0" w:type="dxa"/>
            <w:bottom w:w="0" w:type="dxa"/>
          </w:tblCellMar>
        </w:tblPrEx>
        <w:tc>
          <w:tcPr>
            <w:tcW w:w="5580" w:type="dxa"/>
            <w:tcBorders>
              <w:bottom w:val="single" w:sz="4" w:space="0" w:color="auto"/>
            </w:tcBorders>
            <w:vAlign w:val="bottom"/>
          </w:tcPr>
          <w:p w:rsidR="004B0A72" w:rsidRDefault="004B0A72">
            <w:pPr>
              <w:rPr>
                <w:rFonts w:ascii="Arial" w:hAnsi="Arial"/>
                <w:sz w:val="40"/>
              </w:rPr>
            </w:pPr>
          </w:p>
        </w:tc>
        <w:tc>
          <w:tcPr>
            <w:tcW w:w="1350" w:type="dxa"/>
            <w:vAlign w:val="bottom"/>
          </w:tcPr>
          <w:p w:rsidR="004B0A72" w:rsidRDefault="004B0A72">
            <w:pPr>
              <w:rPr>
                <w:rFonts w:ascii="Arial" w:hAnsi="Arial"/>
                <w:sz w:val="40"/>
              </w:rPr>
            </w:pPr>
          </w:p>
        </w:tc>
        <w:tc>
          <w:tcPr>
            <w:tcW w:w="2520" w:type="dxa"/>
            <w:tcBorders>
              <w:bottom w:val="single" w:sz="4" w:space="0" w:color="auto"/>
            </w:tcBorders>
            <w:vAlign w:val="bottom"/>
          </w:tcPr>
          <w:p w:rsidR="004B0A72" w:rsidRDefault="004B0A72">
            <w:pPr>
              <w:rPr>
                <w:rFonts w:ascii="Arial" w:hAnsi="Arial"/>
              </w:rPr>
            </w:pPr>
            <w:r>
              <w:rPr>
                <w:rFonts w:ascii="Arial" w:hAnsi="Arial"/>
              </w:rPr>
              <w:fldChar w:fldCharType="begin">
                <w:ffData>
                  <w:name w:val="Text44"/>
                  <w:enabled/>
                  <w:calcOnExit w:val="0"/>
                  <w:textInput/>
                </w:ffData>
              </w:fldChar>
            </w:r>
            <w:bookmarkStart w:id="24"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r>
      <w:tr w:rsidR="004B0A72">
        <w:tblPrEx>
          <w:tblCellMar>
            <w:top w:w="0" w:type="dxa"/>
            <w:bottom w:w="0" w:type="dxa"/>
          </w:tblCellMar>
        </w:tblPrEx>
        <w:trPr>
          <w:trHeight w:val="331"/>
        </w:trPr>
        <w:tc>
          <w:tcPr>
            <w:tcW w:w="5580" w:type="dxa"/>
            <w:tcBorders>
              <w:top w:val="single" w:sz="4" w:space="0" w:color="auto"/>
            </w:tcBorders>
            <w:vAlign w:val="bottom"/>
          </w:tcPr>
          <w:p w:rsidR="004B0A72" w:rsidRDefault="004B0A72">
            <w:pPr>
              <w:rPr>
                <w:rFonts w:ascii="Arial" w:hAnsi="Arial"/>
              </w:rPr>
            </w:pPr>
            <w:r>
              <w:rPr>
                <w:rFonts w:ascii="Arial" w:hAnsi="Arial"/>
              </w:rPr>
              <w:t>Practicum/Internship Coordinator (Clinical Program)</w:t>
            </w:r>
          </w:p>
        </w:tc>
        <w:tc>
          <w:tcPr>
            <w:tcW w:w="1350" w:type="dxa"/>
            <w:vAlign w:val="bottom"/>
          </w:tcPr>
          <w:p w:rsidR="004B0A72" w:rsidRDefault="004B0A72">
            <w:pPr>
              <w:rPr>
                <w:rFonts w:ascii="Arial" w:hAnsi="Arial"/>
              </w:rPr>
            </w:pPr>
          </w:p>
        </w:tc>
        <w:tc>
          <w:tcPr>
            <w:tcW w:w="2520" w:type="dxa"/>
            <w:tcBorders>
              <w:top w:val="single" w:sz="4" w:space="0" w:color="auto"/>
            </w:tcBorders>
            <w:vAlign w:val="bottom"/>
          </w:tcPr>
          <w:p w:rsidR="004B0A72" w:rsidRDefault="004B0A72">
            <w:pPr>
              <w:rPr>
                <w:rFonts w:ascii="Arial" w:hAnsi="Arial"/>
              </w:rPr>
            </w:pPr>
            <w:r>
              <w:rPr>
                <w:rFonts w:ascii="Arial" w:hAnsi="Arial"/>
              </w:rPr>
              <w:t>Date</w:t>
            </w:r>
          </w:p>
        </w:tc>
      </w:tr>
    </w:tbl>
    <w:p w:rsidR="004B0A72" w:rsidRDefault="004B0A72">
      <w:pPr>
        <w:ind w:left="720" w:hanging="720"/>
        <w:rPr>
          <w:rFonts w:ascii="Arial" w:hAnsi="Arial"/>
        </w:rPr>
      </w:pPr>
    </w:p>
    <w:p w:rsidR="004B0A72" w:rsidRDefault="004B0A72">
      <w:pPr>
        <w:ind w:left="720" w:hanging="720"/>
        <w:rPr>
          <w:rFonts w:ascii="Arial" w:hAnsi="Arial"/>
        </w:rPr>
      </w:pPr>
    </w:p>
    <w:p w:rsidR="004B0A72" w:rsidRDefault="004B0A72">
      <w:pPr>
        <w:ind w:left="720" w:hanging="720"/>
        <w:rPr>
          <w:rFonts w:ascii="Arial" w:hAnsi="Arial"/>
          <w:color w:val="808080"/>
          <w:sz w:val="16"/>
        </w:rPr>
      </w:pPr>
      <w:r>
        <w:rPr>
          <w:rFonts w:ascii="Arial" w:hAnsi="Arial"/>
          <w:color w:val="808080"/>
          <w:sz w:val="16"/>
        </w:rPr>
        <w:t>Rev. July 15 2007</w:t>
      </w:r>
    </w:p>
    <w:p w:rsidR="004B0A72" w:rsidRDefault="004B0A72">
      <w:pPr>
        <w:ind w:left="720" w:hanging="720"/>
        <w:rPr>
          <w:color w:val="808080"/>
        </w:rPr>
      </w:pPr>
    </w:p>
    <w:p w:rsidR="004B0A72" w:rsidRDefault="004B0A72">
      <w:pPr>
        <w:ind w:left="720" w:hanging="720"/>
        <w:rPr>
          <w:color w:val="808080"/>
        </w:rPr>
      </w:pPr>
    </w:p>
    <w:p w:rsidR="004B0A72" w:rsidRDefault="004B0A72">
      <w:pPr>
        <w:ind w:left="720" w:hanging="720"/>
        <w:rPr>
          <w:rFonts w:ascii="Arial" w:hAnsi="Arial"/>
          <w:sz w:val="16"/>
        </w:rPr>
      </w:pPr>
      <w:r>
        <w:rPr>
          <w:color w:val="808080"/>
        </w:rPr>
        <w:t>Adapted with grateful acknowledgement to the University of Calgary</w:t>
      </w:r>
    </w:p>
    <w:p w:rsidR="004B0A72" w:rsidRDefault="004B0A72">
      <w:pPr>
        <w:tabs>
          <w:tab w:val="left" w:leader="underscore" w:pos="8793"/>
        </w:tabs>
        <w:spacing w:before="432" w:line="321" w:lineRule="auto"/>
        <w:rPr>
          <w:spacing w:val="-16"/>
          <w:sz w:val="24"/>
          <w:szCs w:val="24"/>
          <w:u w:val="single"/>
        </w:rPr>
      </w:pPr>
    </w:p>
    <w:p w:rsidR="004B0A72" w:rsidRDefault="004B0A72">
      <w:pPr>
        <w:tabs>
          <w:tab w:val="left" w:leader="underscore" w:pos="8793"/>
        </w:tabs>
        <w:spacing w:before="432" w:line="321" w:lineRule="auto"/>
        <w:rPr>
          <w:spacing w:val="-16"/>
          <w:sz w:val="24"/>
          <w:szCs w:val="24"/>
          <w:u w:val="single"/>
        </w:rPr>
      </w:pPr>
    </w:p>
    <w:sectPr w:rsidR="004B0A72">
      <w:footerReference w:type="default" r:id="rId40"/>
      <w:footerReference w:type="first" r:id="rId41"/>
      <w:type w:val="continuous"/>
      <w:pgSz w:w="12240" w:h="15840"/>
      <w:pgMar w:top="720" w:right="864" w:bottom="720" w:left="864"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18" w:rsidRDefault="00931718">
      <w:r>
        <w:separator/>
      </w:r>
    </w:p>
  </w:endnote>
  <w:endnote w:type="continuationSeparator" w:id="1">
    <w:p w:rsidR="00931718" w:rsidRDefault="00931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Palatino">
    <w:altName w:val="Book Antiqua"/>
    <w:panose1 w:val="0204050205050503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72" w:rsidRDefault="004B0A72">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71.75pt;margin-top:0;width:462.5pt;height:63.6pt;z-index:251656192;mso-wrap-edited:f;mso-wrap-distance-left:5pt;mso-wrap-distance-right:5pt;mso-position-horizontal-relative:page" wrapcoords="-62 0 -62 21600 21662 21600 21662 0 -62 0" o:allowincell="f" stroked="f">
          <v:fill opacity="0"/>
          <v:textbox style="mso-next-textbox:#_x0000_s2049" inset="0,0,0,0">
            <w:txbxContent>
              <w:p w:rsidR="004B0A72" w:rsidRDefault="004B0A72">
                <w:pPr>
                  <w:keepNext/>
                  <w:keepLines/>
                  <w:tabs>
                    <w:tab w:val="left" w:pos="5857"/>
                  </w:tabs>
                  <w:ind w:left="72"/>
                  <w:rPr>
                    <w:sz w:val="24"/>
                    <w:szCs w:val="24"/>
                  </w:rPr>
                </w:pP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72" w:rsidRDefault="004B0A72">
    <w:pP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margin-left:71.75pt;margin-top:0;width:462.5pt;height:63.6pt;z-index:251657216;mso-wrap-edited:f;mso-wrap-distance-left:5pt;mso-wrap-distance-right:5pt;mso-position-horizontal-relative:page" wrapcoords="-62 0 -62 21600 21662 21600 21662 0 -62 0" o:allowincell="f" stroked="f">
          <v:fill opacity="0"/>
          <v:textbox style="mso-next-textbox:#_x0000_s2050" inset="0,0,0,0">
            <w:txbxContent>
              <w:p w:rsidR="004B0A72" w:rsidRDefault="004B0A72">
                <w:pPr>
                  <w:rPr>
                    <w:sz w:val="24"/>
                    <w:szCs w:val="24"/>
                  </w:rPr>
                </w:pP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72" w:rsidRDefault="004B0A72">
    <w:pPr>
      <w:rPr>
        <w:sz w:val="16"/>
        <w:szCs w:val="16"/>
      </w:rPr>
    </w:pPr>
    <w:r>
      <w:rPr>
        <w:noProof/>
      </w:rPr>
      <w:pict>
        <v:shapetype id="_x0000_t202" coordsize="21600,21600" o:spt="202" path="m,l,21600r21600,l21600,xe">
          <v:stroke joinstyle="miter"/>
          <v:path gradientshapeok="t" o:connecttype="rect"/>
        </v:shapetype>
        <v:shape id="_x0000_s2051" type="#_x0000_t202" style="position:absolute;margin-left:71.75pt;margin-top:0;width:462.5pt;height:63.6pt;z-index:251658240;mso-wrap-edited:f;mso-wrap-distance-left:5pt;mso-wrap-distance-right:5pt;mso-position-horizontal-relative:page" wrapcoords="-62 0 -62 21600 21662 21600 21662 0 -62 0" o:allowincell="f" stroked="f">
          <v:fill opacity="0"/>
          <v:textbox inset="0,0,0,0">
            <w:txbxContent>
              <w:p w:rsidR="004B0A72" w:rsidRDefault="004B0A72">
                <w:pPr>
                  <w:keepNext/>
                  <w:keepLines/>
                  <w:tabs>
                    <w:tab w:val="left" w:pos="5857"/>
                  </w:tabs>
                  <w:ind w:left="72"/>
                  <w:rPr>
                    <w:sz w:val="24"/>
                    <w:szCs w:val="24"/>
                  </w:rPr>
                </w:pPr>
              </w:p>
            </w:txbxContent>
          </v:textbox>
          <w10:wrap type="square"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72" w:rsidRDefault="004B0A72">
    <w:pPr>
      <w:rPr>
        <w:sz w:val="16"/>
        <w:szCs w:val="16"/>
      </w:rPr>
    </w:pPr>
    <w:r>
      <w:rPr>
        <w:noProof/>
      </w:rPr>
      <w:pict>
        <v:shapetype id="_x0000_t202" coordsize="21600,21600" o:spt="202" path="m,l,21600r21600,l21600,xe">
          <v:stroke joinstyle="miter"/>
          <v:path gradientshapeok="t" o:connecttype="rect"/>
        </v:shapetype>
        <v:shape id="_x0000_s2052" type="#_x0000_t202" style="position:absolute;margin-left:71.75pt;margin-top:0;width:462.5pt;height:63.6pt;z-index:251659264;mso-wrap-edited:f;mso-wrap-distance-left:5pt;mso-wrap-distance-right:5pt;mso-position-horizontal-relative:page" wrapcoords="-62 0 -62 21600 21662 21600 21662 0 -62 0" o:allowincell="f" stroked="f">
          <v:fill opacity="0"/>
          <v:textbox inset="0,0,0,0">
            <w:txbxContent>
              <w:p w:rsidR="004B0A72" w:rsidRDefault="004B0A72">
                <w:pPr>
                  <w:keepNext/>
                  <w:keepLines/>
                  <w:tabs>
                    <w:tab w:val="left" w:pos="5857"/>
                  </w:tabs>
                  <w:ind w:left="72"/>
                  <w:rPr>
                    <w:sz w:val="24"/>
                    <w:szCs w:val="24"/>
                  </w:rPr>
                </w:pP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18" w:rsidRDefault="00931718">
      <w:r>
        <w:separator/>
      </w:r>
    </w:p>
  </w:footnote>
  <w:footnote w:type="continuationSeparator" w:id="1">
    <w:p w:rsidR="00931718" w:rsidRDefault="00931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72" w:rsidRDefault="004B0A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A72" w:rsidRDefault="004B0A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72" w:rsidRDefault="004B0A72">
    <w:pPr>
      <w:pStyle w:val="Header"/>
      <w:framePr w:wrap="around" w:vAnchor="text" w:hAnchor="page" w:x="10935" w:y="-179"/>
      <w:rPr>
        <w:rStyle w:val="PageNumber"/>
      </w:rPr>
    </w:pPr>
    <w:r>
      <w:rPr>
        <w:rStyle w:val="PageNumber"/>
      </w:rPr>
      <w:fldChar w:fldCharType="begin"/>
    </w:r>
    <w:r>
      <w:rPr>
        <w:rStyle w:val="PageNumber"/>
      </w:rPr>
      <w:instrText xml:space="preserve">PAGE  </w:instrText>
    </w:r>
    <w:r>
      <w:rPr>
        <w:rStyle w:val="PageNumber"/>
      </w:rPr>
      <w:fldChar w:fldCharType="separate"/>
    </w:r>
    <w:r w:rsidR="006D2C2E">
      <w:rPr>
        <w:rStyle w:val="PageNumber"/>
        <w:noProof/>
      </w:rPr>
      <w:t>40</w:t>
    </w:r>
    <w:r>
      <w:rPr>
        <w:rStyle w:val="PageNumber"/>
      </w:rPr>
      <w:fldChar w:fldCharType="end"/>
    </w:r>
  </w:p>
  <w:p w:rsidR="004B0A72" w:rsidRDefault="004B0A7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743B"/>
    <w:multiLevelType w:val="singleLevel"/>
    <w:tmpl w:val="696A203F"/>
    <w:lvl w:ilvl="0">
      <w:start w:val="1"/>
      <w:numFmt w:val="decimal"/>
      <w:lvlText w:val="%1."/>
      <w:lvlJc w:val="left"/>
      <w:pPr>
        <w:tabs>
          <w:tab w:val="num" w:pos="432"/>
        </w:tabs>
        <w:ind w:left="65"/>
      </w:pPr>
      <w:rPr>
        <w:snapToGrid/>
        <w:sz w:val="22"/>
        <w:szCs w:val="22"/>
      </w:rPr>
    </w:lvl>
  </w:abstractNum>
  <w:abstractNum w:abstractNumId="1">
    <w:nsid w:val="0349F53C"/>
    <w:multiLevelType w:val="singleLevel"/>
    <w:tmpl w:val="5B8B5452"/>
    <w:lvl w:ilvl="0">
      <w:numFmt w:val="bullet"/>
      <w:lvlText w:val="·"/>
      <w:lvlJc w:val="left"/>
      <w:pPr>
        <w:tabs>
          <w:tab w:val="num" w:pos="432"/>
        </w:tabs>
        <w:ind w:left="1440" w:hanging="432"/>
      </w:pPr>
      <w:rPr>
        <w:rFonts w:ascii="Symbol" w:hAnsi="Symbol" w:cs="Times New Roman"/>
        <w:snapToGrid/>
        <w:spacing w:val="-1"/>
        <w:sz w:val="24"/>
        <w:szCs w:val="24"/>
      </w:rPr>
    </w:lvl>
  </w:abstractNum>
  <w:abstractNum w:abstractNumId="2">
    <w:nsid w:val="043E7E80"/>
    <w:multiLevelType w:val="singleLevel"/>
    <w:tmpl w:val="457DD8DB"/>
    <w:lvl w:ilvl="0">
      <w:start w:val="1"/>
      <w:numFmt w:val="decimal"/>
      <w:lvlText w:val="%1."/>
      <w:lvlJc w:val="left"/>
      <w:pPr>
        <w:tabs>
          <w:tab w:val="num" w:pos="216"/>
        </w:tabs>
        <w:ind w:left="64"/>
      </w:pPr>
      <w:rPr>
        <w:snapToGrid/>
        <w:spacing w:val="315"/>
        <w:sz w:val="22"/>
        <w:szCs w:val="22"/>
      </w:rPr>
    </w:lvl>
  </w:abstractNum>
  <w:abstractNum w:abstractNumId="3">
    <w:nsid w:val="0457FAEA"/>
    <w:multiLevelType w:val="singleLevel"/>
    <w:tmpl w:val="36B5961B"/>
    <w:lvl w:ilvl="0">
      <w:start w:val="1"/>
      <w:numFmt w:val="decimal"/>
      <w:lvlText w:val="%1."/>
      <w:lvlJc w:val="left"/>
      <w:pPr>
        <w:tabs>
          <w:tab w:val="num" w:pos="216"/>
        </w:tabs>
        <w:ind w:left="65"/>
      </w:pPr>
      <w:rPr>
        <w:snapToGrid/>
        <w:spacing w:val="381"/>
        <w:sz w:val="22"/>
        <w:szCs w:val="22"/>
      </w:rPr>
    </w:lvl>
  </w:abstractNum>
  <w:abstractNum w:abstractNumId="4">
    <w:nsid w:val="05618DB5"/>
    <w:multiLevelType w:val="singleLevel"/>
    <w:tmpl w:val="7705E74C"/>
    <w:lvl w:ilvl="0">
      <w:start w:val="1"/>
      <w:numFmt w:val="decimal"/>
      <w:lvlText w:val="%1."/>
      <w:lvlJc w:val="left"/>
      <w:pPr>
        <w:tabs>
          <w:tab w:val="num" w:pos="216"/>
        </w:tabs>
      </w:pPr>
      <w:rPr>
        <w:snapToGrid/>
        <w:spacing w:val="356"/>
        <w:sz w:val="22"/>
        <w:szCs w:val="22"/>
      </w:rPr>
    </w:lvl>
  </w:abstractNum>
  <w:abstractNum w:abstractNumId="5">
    <w:nsid w:val="060CEBE6"/>
    <w:multiLevelType w:val="singleLevel"/>
    <w:tmpl w:val="2F378424"/>
    <w:lvl w:ilvl="0">
      <w:start w:val="1"/>
      <w:numFmt w:val="decimal"/>
      <w:lvlText w:val="%1."/>
      <w:lvlJc w:val="left"/>
      <w:pPr>
        <w:tabs>
          <w:tab w:val="num" w:pos="216"/>
        </w:tabs>
        <w:ind w:left="64"/>
      </w:pPr>
      <w:rPr>
        <w:snapToGrid/>
        <w:spacing w:val="291"/>
        <w:sz w:val="22"/>
        <w:szCs w:val="22"/>
      </w:rPr>
    </w:lvl>
  </w:abstractNum>
  <w:abstractNum w:abstractNumId="6">
    <w:nsid w:val="06901997"/>
    <w:multiLevelType w:val="singleLevel"/>
    <w:tmpl w:val="109B3B47"/>
    <w:lvl w:ilvl="0">
      <w:start w:val="1"/>
      <w:numFmt w:val="decimal"/>
      <w:lvlText w:val="%1."/>
      <w:lvlJc w:val="left"/>
      <w:pPr>
        <w:tabs>
          <w:tab w:val="num" w:pos="504"/>
        </w:tabs>
        <w:ind w:left="65"/>
      </w:pPr>
      <w:rPr>
        <w:snapToGrid/>
        <w:sz w:val="22"/>
        <w:szCs w:val="22"/>
      </w:rPr>
    </w:lvl>
  </w:abstractNum>
  <w:abstractNum w:abstractNumId="7">
    <w:nsid w:val="06AC182C"/>
    <w:multiLevelType w:val="singleLevel"/>
    <w:tmpl w:val="04090011"/>
    <w:lvl w:ilvl="0">
      <w:start w:val="5"/>
      <w:numFmt w:val="decimal"/>
      <w:lvlText w:val="%1)"/>
      <w:lvlJc w:val="left"/>
      <w:pPr>
        <w:tabs>
          <w:tab w:val="num" w:pos="360"/>
        </w:tabs>
        <w:ind w:left="360" w:hanging="360"/>
      </w:pPr>
    </w:lvl>
  </w:abstractNum>
  <w:abstractNum w:abstractNumId="8">
    <w:nsid w:val="0744E066"/>
    <w:multiLevelType w:val="singleLevel"/>
    <w:tmpl w:val="7CF25334"/>
    <w:lvl w:ilvl="0">
      <w:start w:val="1"/>
      <w:numFmt w:val="decimal"/>
      <w:lvlText w:val="%1."/>
      <w:lvlJc w:val="left"/>
      <w:pPr>
        <w:tabs>
          <w:tab w:val="num" w:pos="504"/>
        </w:tabs>
        <w:ind w:left="504" w:hanging="504"/>
      </w:pPr>
      <w:rPr>
        <w:snapToGrid/>
        <w:sz w:val="22"/>
        <w:szCs w:val="22"/>
      </w:rPr>
    </w:lvl>
  </w:abstractNum>
  <w:abstractNum w:abstractNumId="9">
    <w:nsid w:val="0BCA7ACD"/>
    <w:multiLevelType w:val="singleLevel"/>
    <w:tmpl w:val="ADAE9AD0"/>
    <w:lvl w:ilvl="0">
      <w:start w:val="2"/>
      <w:numFmt w:val="lowerLetter"/>
      <w:lvlText w:val="%1)"/>
      <w:lvlJc w:val="left"/>
      <w:pPr>
        <w:tabs>
          <w:tab w:val="num" w:pos="1260"/>
        </w:tabs>
        <w:ind w:left="1260" w:hanging="540"/>
      </w:pPr>
    </w:lvl>
  </w:abstractNum>
  <w:abstractNum w:abstractNumId="10">
    <w:nsid w:val="0F211BB4"/>
    <w:multiLevelType w:val="hybridMultilevel"/>
    <w:tmpl w:val="DD8E24F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11617997"/>
    <w:multiLevelType w:val="hybridMultilevel"/>
    <w:tmpl w:val="C0C6E5C2"/>
    <w:lvl w:ilvl="0" w:tplc="FF30A06C">
      <w:start w:val="3"/>
      <w:numFmt w:val="upperLetter"/>
      <w:lvlText w:val="%1."/>
      <w:lvlJc w:val="left"/>
      <w:pPr>
        <w:tabs>
          <w:tab w:val="num" w:pos="720"/>
        </w:tabs>
        <w:ind w:left="720" w:hanging="360"/>
      </w:pPr>
    </w:lvl>
    <w:lvl w:ilvl="1" w:tplc="C9FA1966">
      <w:start w:val="1"/>
      <w:numFmt w:val="bullet"/>
      <w:lvlText w:val="o"/>
      <w:lvlJc w:val="left"/>
      <w:pPr>
        <w:tabs>
          <w:tab w:val="num" w:pos="1440"/>
        </w:tabs>
        <w:ind w:left="1440" w:hanging="360"/>
      </w:pPr>
      <w:rPr>
        <w:rFonts w:ascii="Courier New" w:hAnsi="Courier New" w:hint="default"/>
        <w:sz w:val="20"/>
      </w:rPr>
    </w:lvl>
    <w:lvl w:ilvl="2" w:tplc="C91A7F94" w:tentative="1">
      <w:start w:val="1"/>
      <w:numFmt w:val="upperLetter"/>
      <w:lvlText w:val="%3."/>
      <w:lvlJc w:val="left"/>
      <w:pPr>
        <w:tabs>
          <w:tab w:val="num" w:pos="2160"/>
        </w:tabs>
        <w:ind w:left="2160" w:hanging="360"/>
      </w:pPr>
    </w:lvl>
    <w:lvl w:ilvl="3" w:tplc="DF74E708" w:tentative="1">
      <w:start w:val="1"/>
      <w:numFmt w:val="upperLetter"/>
      <w:lvlText w:val="%4."/>
      <w:lvlJc w:val="left"/>
      <w:pPr>
        <w:tabs>
          <w:tab w:val="num" w:pos="2880"/>
        </w:tabs>
        <w:ind w:left="2880" w:hanging="360"/>
      </w:pPr>
    </w:lvl>
    <w:lvl w:ilvl="4" w:tplc="BB567DFA" w:tentative="1">
      <w:start w:val="1"/>
      <w:numFmt w:val="upperLetter"/>
      <w:lvlText w:val="%5."/>
      <w:lvlJc w:val="left"/>
      <w:pPr>
        <w:tabs>
          <w:tab w:val="num" w:pos="3600"/>
        </w:tabs>
        <w:ind w:left="3600" w:hanging="360"/>
      </w:pPr>
    </w:lvl>
    <w:lvl w:ilvl="5" w:tplc="5F04AB50" w:tentative="1">
      <w:start w:val="1"/>
      <w:numFmt w:val="upperLetter"/>
      <w:lvlText w:val="%6."/>
      <w:lvlJc w:val="left"/>
      <w:pPr>
        <w:tabs>
          <w:tab w:val="num" w:pos="4320"/>
        </w:tabs>
        <w:ind w:left="4320" w:hanging="360"/>
      </w:pPr>
    </w:lvl>
    <w:lvl w:ilvl="6" w:tplc="B81CB628" w:tentative="1">
      <w:start w:val="1"/>
      <w:numFmt w:val="upperLetter"/>
      <w:lvlText w:val="%7."/>
      <w:lvlJc w:val="left"/>
      <w:pPr>
        <w:tabs>
          <w:tab w:val="num" w:pos="5040"/>
        </w:tabs>
        <w:ind w:left="5040" w:hanging="360"/>
      </w:pPr>
    </w:lvl>
    <w:lvl w:ilvl="7" w:tplc="B82262C4" w:tentative="1">
      <w:start w:val="1"/>
      <w:numFmt w:val="upperLetter"/>
      <w:lvlText w:val="%8."/>
      <w:lvlJc w:val="left"/>
      <w:pPr>
        <w:tabs>
          <w:tab w:val="num" w:pos="5760"/>
        </w:tabs>
        <w:ind w:left="5760" w:hanging="360"/>
      </w:pPr>
    </w:lvl>
    <w:lvl w:ilvl="8" w:tplc="68D42D5C" w:tentative="1">
      <w:start w:val="1"/>
      <w:numFmt w:val="upperLetter"/>
      <w:lvlText w:val="%9."/>
      <w:lvlJc w:val="left"/>
      <w:pPr>
        <w:tabs>
          <w:tab w:val="num" w:pos="6480"/>
        </w:tabs>
        <w:ind w:left="6480" w:hanging="360"/>
      </w:pPr>
    </w:lvl>
  </w:abstractNum>
  <w:abstractNum w:abstractNumId="12">
    <w:nsid w:val="18BB643A"/>
    <w:multiLevelType w:val="hybridMultilevel"/>
    <w:tmpl w:val="2D6ABA04"/>
    <w:lvl w:ilvl="0" w:tplc="308608A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FA68E8"/>
    <w:multiLevelType w:val="hybridMultilevel"/>
    <w:tmpl w:val="B03ECB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920F98"/>
    <w:multiLevelType w:val="hybridMultilevel"/>
    <w:tmpl w:val="D860557A"/>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877FFA"/>
    <w:multiLevelType w:val="hybridMultilevel"/>
    <w:tmpl w:val="FCCCD59A"/>
    <w:lvl w:ilvl="0" w:tplc="17E658F0">
      <w:start w:val="1"/>
      <w:numFmt w:val="non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794C08"/>
    <w:multiLevelType w:val="hybridMultilevel"/>
    <w:tmpl w:val="4B6004BA"/>
    <w:lvl w:ilvl="0" w:tplc="96141002">
      <w:start w:val="2"/>
      <w:numFmt w:val="upperLetter"/>
      <w:lvlText w:val="%1."/>
      <w:lvlJc w:val="left"/>
      <w:pPr>
        <w:tabs>
          <w:tab w:val="num" w:pos="720"/>
        </w:tabs>
        <w:ind w:left="720" w:hanging="360"/>
      </w:pPr>
    </w:lvl>
    <w:lvl w:ilvl="1" w:tplc="5E345E2C">
      <w:start w:val="1"/>
      <w:numFmt w:val="decimal"/>
      <w:lvlText w:val="%2."/>
      <w:lvlJc w:val="left"/>
      <w:pPr>
        <w:tabs>
          <w:tab w:val="num" w:pos="1440"/>
        </w:tabs>
        <w:ind w:left="1440" w:hanging="360"/>
      </w:pPr>
    </w:lvl>
    <w:lvl w:ilvl="2" w:tplc="4FF020DC">
      <w:start w:val="1"/>
      <w:numFmt w:val="lowerLetter"/>
      <w:lvlText w:val="%3."/>
      <w:lvlJc w:val="left"/>
      <w:pPr>
        <w:tabs>
          <w:tab w:val="num" w:pos="2160"/>
        </w:tabs>
        <w:ind w:left="2160" w:hanging="360"/>
      </w:pPr>
    </w:lvl>
    <w:lvl w:ilvl="3" w:tplc="E1D67CF6" w:tentative="1">
      <w:start w:val="1"/>
      <w:numFmt w:val="upperLetter"/>
      <w:lvlText w:val="%4."/>
      <w:lvlJc w:val="left"/>
      <w:pPr>
        <w:tabs>
          <w:tab w:val="num" w:pos="2880"/>
        </w:tabs>
        <w:ind w:left="2880" w:hanging="360"/>
      </w:pPr>
    </w:lvl>
    <w:lvl w:ilvl="4" w:tplc="78944342" w:tentative="1">
      <w:start w:val="1"/>
      <w:numFmt w:val="upperLetter"/>
      <w:lvlText w:val="%5."/>
      <w:lvlJc w:val="left"/>
      <w:pPr>
        <w:tabs>
          <w:tab w:val="num" w:pos="3600"/>
        </w:tabs>
        <w:ind w:left="3600" w:hanging="360"/>
      </w:pPr>
    </w:lvl>
    <w:lvl w:ilvl="5" w:tplc="886CF8DE" w:tentative="1">
      <w:start w:val="1"/>
      <w:numFmt w:val="upperLetter"/>
      <w:lvlText w:val="%6."/>
      <w:lvlJc w:val="left"/>
      <w:pPr>
        <w:tabs>
          <w:tab w:val="num" w:pos="4320"/>
        </w:tabs>
        <w:ind w:left="4320" w:hanging="360"/>
      </w:pPr>
    </w:lvl>
    <w:lvl w:ilvl="6" w:tplc="E7DCA534" w:tentative="1">
      <w:start w:val="1"/>
      <w:numFmt w:val="upperLetter"/>
      <w:lvlText w:val="%7."/>
      <w:lvlJc w:val="left"/>
      <w:pPr>
        <w:tabs>
          <w:tab w:val="num" w:pos="5040"/>
        </w:tabs>
        <w:ind w:left="5040" w:hanging="360"/>
      </w:pPr>
    </w:lvl>
    <w:lvl w:ilvl="7" w:tplc="3C282026" w:tentative="1">
      <w:start w:val="1"/>
      <w:numFmt w:val="upperLetter"/>
      <w:lvlText w:val="%8."/>
      <w:lvlJc w:val="left"/>
      <w:pPr>
        <w:tabs>
          <w:tab w:val="num" w:pos="5760"/>
        </w:tabs>
        <w:ind w:left="5760" w:hanging="360"/>
      </w:pPr>
    </w:lvl>
    <w:lvl w:ilvl="8" w:tplc="B096F964" w:tentative="1">
      <w:start w:val="1"/>
      <w:numFmt w:val="upperLetter"/>
      <w:lvlText w:val="%9."/>
      <w:lvlJc w:val="left"/>
      <w:pPr>
        <w:tabs>
          <w:tab w:val="num" w:pos="6480"/>
        </w:tabs>
        <w:ind w:left="6480" w:hanging="360"/>
      </w:pPr>
    </w:lvl>
  </w:abstractNum>
  <w:abstractNum w:abstractNumId="17">
    <w:nsid w:val="420F0AB5"/>
    <w:multiLevelType w:val="hybridMultilevel"/>
    <w:tmpl w:val="D56A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7011DE"/>
    <w:multiLevelType w:val="hybridMultilevel"/>
    <w:tmpl w:val="74A4200C"/>
    <w:lvl w:ilvl="0" w:tplc="1D5CD62C">
      <w:start w:val="1"/>
      <w:numFmt w:val="none"/>
      <w:lvlText w:val="2)"/>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122A06"/>
    <w:multiLevelType w:val="hybridMultilevel"/>
    <w:tmpl w:val="F4C0EE18"/>
    <w:lvl w:ilvl="0" w:tplc="15CA3F40">
      <w:start w:val="6"/>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246B57"/>
    <w:multiLevelType w:val="hybridMultilevel"/>
    <w:tmpl w:val="8026B71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FC415D"/>
    <w:multiLevelType w:val="hybridMultilevel"/>
    <w:tmpl w:val="651A2EB0"/>
    <w:lvl w:ilvl="0" w:tplc="DE448986">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78172CD"/>
    <w:multiLevelType w:val="singleLevel"/>
    <w:tmpl w:val="0409000F"/>
    <w:lvl w:ilvl="0">
      <w:start w:val="1"/>
      <w:numFmt w:val="decimal"/>
      <w:lvlText w:val="%1."/>
      <w:lvlJc w:val="left"/>
      <w:pPr>
        <w:tabs>
          <w:tab w:val="num" w:pos="360"/>
        </w:tabs>
        <w:ind w:left="360" w:hanging="360"/>
      </w:pPr>
    </w:lvl>
  </w:abstractNum>
  <w:num w:numId="1">
    <w:abstractNumId w:val="22"/>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num>
  <w:num w:numId="7">
    <w:abstractNumId w:val="7"/>
    <w:lvlOverride w:ilvl="0">
      <w:startOverride w:val="5"/>
    </w:lvlOverride>
  </w:num>
  <w:num w:numId="8">
    <w:abstractNumId w:val="21"/>
  </w:num>
  <w:num w:numId="9">
    <w:abstractNumId w:val="12"/>
  </w:num>
  <w:num w:numId="10">
    <w:abstractNumId w:val="19"/>
  </w:num>
  <w:num w:numId="11">
    <w:abstractNumId w:val="16"/>
  </w:num>
  <w:num w:numId="12">
    <w:abstractNumId w:val="11"/>
  </w:num>
  <w:num w:numId="13">
    <w:abstractNumId w:val="8"/>
  </w:num>
  <w:num w:numId="14">
    <w:abstractNumId w:val="8"/>
    <w:lvlOverride w:ilvl="0">
      <w:lvl w:ilvl="0">
        <w:numFmt w:val="decimal"/>
        <w:lvlText w:val="%1."/>
        <w:lvlJc w:val="left"/>
        <w:pPr>
          <w:tabs>
            <w:tab w:val="num" w:pos="432"/>
          </w:tabs>
          <w:ind w:left="64"/>
        </w:pPr>
        <w:rPr>
          <w:snapToGrid/>
          <w:sz w:val="22"/>
          <w:szCs w:val="22"/>
        </w:rPr>
      </w:lvl>
    </w:lvlOverride>
  </w:num>
  <w:num w:numId="15">
    <w:abstractNumId w:val="8"/>
    <w:lvlOverride w:ilvl="0">
      <w:lvl w:ilvl="0">
        <w:numFmt w:val="decimal"/>
        <w:lvlText w:val="%1."/>
        <w:lvlJc w:val="left"/>
        <w:pPr>
          <w:tabs>
            <w:tab w:val="num" w:pos="360"/>
          </w:tabs>
          <w:ind w:left="432" w:hanging="360"/>
        </w:pPr>
        <w:rPr>
          <w:snapToGrid/>
          <w:spacing w:val="-1"/>
          <w:sz w:val="22"/>
          <w:szCs w:val="22"/>
        </w:rPr>
      </w:lvl>
    </w:lvlOverride>
  </w:num>
  <w:num w:numId="16">
    <w:abstractNumId w:val="8"/>
    <w:lvlOverride w:ilvl="0">
      <w:lvl w:ilvl="0">
        <w:numFmt w:val="decimal"/>
        <w:lvlText w:val="%1."/>
        <w:lvlJc w:val="left"/>
        <w:pPr>
          <w:tabs>
            <w:tab w:val="num" w:pos="360"/>
          </w:tabs>
          <w:ind w:left="432" w:hanging="360"/>
        </w:pPr>
        <w:rPr>
          <w:snapToGrid/>
          <w:spacing w:val="-4"/>
          <w:sz w:val="22"/>
          <w:szCs w:val="22"/>
        </w:rPr>
      </w:lvl>
    </w:lvlOverride>
  </w:num>
  <w:num w:numId="17">
    <w:abstractNumId w:val="5"/>
  </w:num>
  <w:num w:numId="18">
    <w:abstractNumId w:val="5"/>
    <w:lvlOverride w:ilvl="0">
      <w:lvl w:ilvl="0">
        <w:numFmt w:val="decimal"/>
        <w:lvlText w:val="%1."/>
        <w:lvlJc w:val="left"/>
        <w:pPr>
          <w:tabs>
            <w:tab w:val="num" w:pos="144"/>
          </w:tabs>
          <w:ind w:left="64"/>
        </w:pPr>
        <w:rPr>
          <w:snapToGrid/>
          <w:spacing w:val="291"/>
          <w:sz w:val="22"/>
          <w:szCs w:val="22"/>
        </w:rPr>
      </w:lvl>
    </w:lvlOverride>
  </w:num>
  <w:num w:numId="19">
    <w:abstractNumId w:val="2"/>
  </w:num>
  <w:num w:numId="20">
    <w:abstractNumId w:val="2"/>
    <w:lvlOverride w:ilvl="0">
      <w:lvl w:ilvl="0">
        <w:numFmt w:val="decimal"/>
        <w:lvlText w:val="%1."/>
        <w:lvlJc w:val="left"/>
        <w:pPr>
          <w:tabs>
            <w:tab w:val="num" w:pos="144"/>
          </w:tabs>
          <w:ind w:left="64"/>
        </w:pPr>
        <w:rPr>
          <w:snapToGrid/>
          <w:spacing w:val="315"/>
          <w:sz w:val="22"/>
          <w:szCs w:val="22"/>
        </w:rPr>
      </w:lvl>
    </w:lvlOverride>
  </w:num>
  <w:num w:numId="21">
    <w:abstractNumId w:val="6"/>
  </w:num>
  <w:num w:numId="22">
    <w:abstractNumId w:val="6"/>
    <w:lvlOverride w:ilvl="0">
      <w:lvl w:ilvl="0">
        <w:numFmt w:val="decimal"/>
        <w:lvlText w:val="%1."/>
        <w:lvlJc w:val="left"/>
        <w:pPr>
          <w:tabs>
            <w:tab w:val="num" w:pos="432"/>
          </w:tabs>
          <w:ind w:left="432" w:hanging="432"/>
        </w:pPr>
        <w:rPr>
          <w:snapToGrid/>
          <w:spacing w:val="-4"/>
          <w:sz w:val="22"/>
          <w:szCs w:val="22"/>
        </w:rPr>
      </w:lvl>
    </w:lvlOverride>
  </w:num>
  <w:num w:numId="23">
    <w:abstractNumId w:val="6"/>
    <w:lvlOverride w:ilvl="0">
      <w:lvl w:ilvl="0">
        <w:numFmt w:val="decimal"/>
        <w:lvlText w:val="%1."/>
        <w:lvlJc w:val="left"/>
        <w:pPr>
          <w:tabs>
            <w:tab w:val="num" w:pos="360"/>
          </w:tabs>
          <w:ind w:left="65"/>
        </w:pPr>
        <w:rPr>
          <w:snapToGrid/>
          <w:sz w:val="22"/>
          <w:szCs w:val="22"/>
        </w:rPr>
      </w:lvl>
    </w:lvlOverride>
  </w:num>
  <w:num w:numId="24">
    <w:abstractNumId w:val="4"/>
  </w:num>
  <w:num w:numId="25">
    <w:abstractNumId w:val="4"/>
    <w:lvlOverride w:ilvl="0">
      <w:lvl w:ilvl="0">
        <w:numFmt w:val="decimal"/>
        <w:lvlText w:val="%1."/>
        <w:lvlJc w:val="left"/>
        <w:pPr>
          <w:tabs>
            <w:tab w:val="num" w:pos="144"/>
          </w:tabs>
        </w:pPr>
        <w:rPr>
          <w:snapToGrid/>
          <w:spacing w:val="356"/>
          <w:sz w:val="22"/>
          <w:szCs w:val="22"/>
        </w:rPr>
      </w:lvl>
    </w:lvlOverride>
  </w:num>
  <w:num w:numId="26">
    <w:abstractNumId w:val="3"/>
  </w:num>
  <w:num w:numId="27">
    <w:abstractNumId w:val="0"/>
  </w:num>
  <w:num w:numId="28">
    <w:abstractNumId w:val="0"/>
    <w:lvlOverride w:ilvl="0">
      <w:lvl w:ilvl="0">
        <w:numFmt w:val="decimal"/>
        <w:lvlText w:val="%1."/>
        <w:lvlJc w:val="left"/>
        <w:pPr>
          <w:tabs>
            <w:tab w:val="num" w:pos="504"/>
          </w:tabs>
          <w:ind w:left="65"/>
        </w:pPr>
        <w:rPr>
          <w:snapToGrid/>
          <w:sz w:val="22"/>
          <w:szCs w:val="22"/>
        </w:rPr>
      </w:lvl>
    </w:lvlOverride>
  </w:num>
  <w:num w:numId="29">
    <w:abstractNumId w:val="14"/>
  </w:num>
  <w:num w:numId="30">
    <w:abstractNumId w:val="10"/>
  </w:num>
  <w:num w:numId="31">
    <w:abstractNumId w:val="1"/>
  </w:num>
  <w:num w:numId="32">
    <w:abstractNumId w:val="20"/>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rsids>
    <w:rsidRoot w:val="001E6810"/>
    <w:rsid w:val="004B0A72"/>
    <w:rsid w:val="006D2C2E"/>
    <w:rsid w:val="007853E1"/>
    <w:rsid w:val="007E2F11"/>
    <w:rsid w:val="008047C0"/>
    <w:rsid w:val="00931718"/>
    <w:rsid w:val="00DF0DA1"/>
    <w:rsid w:val="00EB4E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S Serif" w:hAnsi="MS Serif"/>
      <w:lang w:val="en-US" w:eastAsia="en-US"/>
    </w:rPr>
  </w:style>
  <w:style w:type="paragraph" w:styleId="Heading1">
    <w:name w:val="heading 1"/>
    <w:basedOn w:val="Normal"/>
    <w:next w:val="Normal"/>
    <w:qFormat/>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ind w:left="440" w:hanging="440"/>
      <w:outlineLvl w:val="0"/>
    </w:pPr>
    <w:rPr>
      <w:rFonts w:ascii="Times New Roman" w:hAnsi="Times New Roman"/>
      <w:sz w:val="24"/>
    </w:rPr>
  </w:style>
  <w:style w:type="paragraph" w:styleId="Heading2">
    <w:name w:val="heading 2"/>
    <w:basedOn w:val="Normal"/>
    <w:next w:val="Normal"/>
    <w:qFormat/>
    <w:pPr>
      <w:keepNext/>
      <w:spacing w:line="240" w:lineRule="atLeast"/>
      <w:outlineLvl w:val="1"/>
    </w:pPr>
    <w:rPr>
      <w:rFonts w:ascii="Palatino" w:hAnsi="Palatino"/>
      <w:sz w:val="24"/>
    </w:rPr>
  </w:style>
  <w:style w:type="paragraph" w:styleId="Heading3">
    <w:name w:val="heading 3"/>
    <w:basedOn w:val="Normal"/>
    <w:next w:val="Normal"/>
    <w:qFormat/>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outlineLvl w:val="2"/>
    </w:pPr>
    <w:rPr>
      <w:rFonts w:ascii="Palatino" w:hAnsi="Palatino"/>
      <w:b/>
      <w:sz w:val="24"/>
      <w:u w:val="single"/>
    </w:rPr>
  </w:style>
  <w:style w:type="paragraph" w:styleId="Heading4">
    <w:name w:val="heading 4"/>
    <w:basedOn w:val="Normal"/>
    <w:next w:val="Normal"/>
    <w:qFormat/>
    <w:pPr>
      <w:keepNext/>
      <w:spacing w:line="240" w:lineRule="atLeast"/>
      <w:jc w:val="both"/>
      <w:outlineLvl w:val="3"/>
    </w:pPr>
    <w:rPr>
      <w:rFonts w:ascii="Times New Roman" w:hAnsi="Times New Roman"/>
      <w:sz w:val="24"/>
    </w:rPr>
  </w:style>
  <w:style w:type="paragraph" w:styleId="Heading5">
    <w:name w:val="heading 5"/>
    <w:basedOn w:val="Normal"/>
    <w:next w:val="Normal"/>
    <w:qFormat/>
    <w:pPr>
      <w:keepNext/>
      <w:tabs>
        <w:tab w:val="left" w:pos="-1080"/>
        <w:tab w:val="left" w:pos="-720"/>
      </w:tabs>
      <w:spacing w:line="240" w:lineRule="atLeast"/>
      <w:ind w:left="1260" w:right="640" w:hanging="540"/>
      <w:jc w:val="center"/>
      <w:outlineLvl w:val="4"/>
    </w:pPr>
    <w:rPr>
      <w:rFonts w:ascii="Times New Roman" w:hAnsi="Times New Roman"/>
      <w:b/>
      <w:sz w:val="24"/>
      <w:u w:val="single"/>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Times New Roman" w:hAnsi="Times New Roman"/>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New Roman" w:hAnsi="Times New Roman"/>
      <w:b/>
      <w:i/>
      <w:sz w:val="28"/>
    </w:rPr>
  </w:style>
  <w:style w:type="paragraph" w:styleId="Heading8">
    <w:name w:val="heading 8"/>
    <w:basedOn w:val="Normal"/>
    <w:next w:val="Normal"/>
    <w:qFormat/>
    <w:pPr>
      <w:keepNext/>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outlineLvl w:val="7"/>
    </w:pPr>
    <w:rPr>
      <w:rFonts w:ascii="Times New Roman" w:hAnsi="Times New Roman"/>
      <w:b/>
      <w:sz w:val="24"/>
      <w:u w:val="single"/>
    </w:rPr>
  </w:style>
  <w:style w:type="paragraph" w:styleId="Heading9">
    <w:name w:val="heading 9"/>
    <w:basedOn w:val="Normal"/>
    <w:next w:val="Normal"/>
    <w:qFormat/>
    <w:pPr>
      <w:keepNext/>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ind w:left="360" w:hanging="360"/>
      <w:outlineLvl w:val="8"/>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paragraph" w:styleId="BodyTextIndent">
    <w:name w:val="Body Text Indent"/>
    <w:basedOn w:val="Normal"/>
    <w:pPr>
      <w:tabs>
        <w:tab w:val="left" w:pos="-108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540" w:hanging="540"/>
    </w:pPr>
    <w:rPr>
      <w:rFonts w:ascii="Palatino" w:hAnsi="Palatino"/>
      <w:sz w:val="24"/>
    </w:rPr>
  </w:style>
  <w:style w:type="paragraph" w:styleId="BodyTextIndent2">
    <w:name w:val="Body Text Indent 2"/>
    <w:basedOn w:val="Normal"/>
    <w:pPr>
      <w:tabs>
        <w:tab w:val="left" w:pos="440"/>
        <w:tab w:val="left" w:pos="1080"/>
        <w:tab w:val="left" w:pos="2160"/>
        <w:tab w:val="left" w:pos="2880"/>
        <w:tab w:val="left" w:pos="3600"/>
        <w:tab w:val="left" w:pos="4320"/>
        <w:tab w:val="left" w:pos="5040"/>
        <w:tab w:val="left" w:pos="5760"/>
        <w:tab w:val="left" w:pos="6480"/>
        <w:tab w:val="left" w:pos="7200"/>
        <w:tab w:val="left" w:pos="7920"/>
      </w:tabs>
      <w:ind w:left="440"/>
    </w:pPr>
    <w:rPr>
      <w:rFonts w:ascii="Times New Roman" w:hAnsi="Times New Roman"/>
      <w:sz w:val="24"/>
    </w:rPr>
  </w:style>
  <w:style w:type="paragraph" w:styleId="BodyTextIndent3">
    <w:name w:val="Body Text Indent 3"/>
    <w:basedOn w:val="Normal"/>
    <w:pPr>
      <w:tabs>
        <w:tab w:val="left" w:pos="-1080"/>
        <w:tab w:val="left" w:pos="-720"/>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2880" w:hanging="2880"/>
    </w:pPr>
    <w:rPr>
      <w:rFonts w:ascii="Times New Roman" w:hAnsi="Times New Roman"/>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paragraph" w:styleId="Title">
    <w:name w:val="Title"/>
    <w:basedOn w:val="Normal"/>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sz w:val="24"/>
    </w:rPr>
  </w:style>
  <w:style w:type="paragraph" w:styleId="Footer">
    <w:name w:val="footer"/>
    <w:basedOn w:val="Normal"/>
    <w:pPr>
      <w:tabs>
        <w:tab w:val="center" w:pos="4320"/>
        <w:tab w:val="right" w:pos="8640"/>
      </w:tabs>
    </w:pPr>
  </w:style>
  <w:style w:type="paragraph" w:styleId="BodyText2">
    <w:name w:val="Body Text 2"/>
    <w:basedOn w:val="Normal"/>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styleId="BodyText3">
    <w:name w:val="Body Text 3"/>
    <w:basedOn w:val="Normal"/>
    <w:rPr>
      <w:b/>
      <w:bCs/>
      <w:sz w:val="22"/>
      <w:szCs w:val="22"/>
    </w:rPr>
  </w:style>
  <w:style w:type="paragraph" w:styleId="DocumentMap">
    <w:name w:val="Document Map"/>
    <w:basedOn w:val="Normal"/>
    <w:semiHidden/>
    <w:rsid w:val="001E6810"/>
    <w:pPr>
      <w:shd w:val="clear" w:color="auto" w:fill="C6D5EC"/>
    </w:pPr>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ohn.sumarah@acadiau.ca" TargetMode="External"/><Relationship Id="rId13" Type="http://schemas.openxmlformats.org/officeDocument/2006/relationships/hyperlink" Target="http://ace.acadiau.ca/rgs/gradstudies/education_courses.htm" TargetMode="External"/><Relationship Id="rId18" Type="http://schemas.openxmlformats.org/officeDocument/2006/relationships/hyperlink" Target="http://ace.acadiau.ca/rgs/gradstudies/education_courses.htm" TargetMode="External"/><Relationship Id="rId26" Type="http://schemas.openxmlformats.org/officeDocument/2006/relationships/hyperlink" Target="http://ace.acadiau.ca/rgs/gradstudies/education_courses.htm"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ace.acadiau.ca/rgs/gradstudies/education_courses.htm"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hyperlink" Target="mailto:ron.lehr@acadiau.ca" TargetMode="External"/><Relationship Id="rId12" Type="http://schemas.openxmlformats.org/officeDocument/2006/relationships/hyperlink" Target="http://ace.acadiau.ca/rgs/gradstudies/education_courses.htm" TargetMode="External"/><Relationship Id="rId17" Type="http://schemas.openxmlformats.org/officeDocument/2006/relationships/hyperlink" Target="http://ace.acadiau.ca/rgs/gradstudies/education_courses.htm" TargetMode="External"/><Relationship Id="rId25" Type="http://schemas.openxmlformats.org/officeDocument/2006/relationships/hyperlink" Target="http://ace.acadiau.ca/rgs/gradstudies/education_courses.htm" TargetMode="External"/><Relationship Id="rId33" Type="http://schemas.openxmlformats.org/officeDocument/2006/relationships/image" Target="media/image1.wmf"/><Relationship Id="rId38"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ace.acadiau.ca/rgs/gradstudies/education_courses.htm" TargetMode="External"/><Relationship Id="rId20" Type="http://schemas.openxmlformats.org/officeDocument/2006/relationships/hyperlink" Target="http://ace.acadiau.ca/rgs/gradstudies/education_courses.htm" TargetMode="External"/><Relationship Id="rId29" Type="http://schemas.openxmlformats.org/officeDocument/2006/relationships/hyperlink" Target="http://ace.acadiau.ca/rgs/gradstudies/education_courses.htm"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e.acadiau.ca/rgs/gradstudies/education_courses.htm" TargetMode="External"/><Relationship Id="rId24" Type="http://schemas.openxmlformats.org/officeDocument/2006/relationships/hyperlink" Target="http://ace.acadiau.ca/rgs/gradstudies/education_courses.htm" TargetMode="External"/><Relationship Id="rId32" Type="http://schemas.openxmlformats.org/officeDocument/2006/relationships/hyperlink" Target="http://www.ccacc.ca" TargetMode="External"/><Relationship Id="rId37" Type="http://schemas.openxmlformats.org/officeDocument/2006/relationships/image" Target="media/image3.pn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ce.acadiau.ca/rgs/gradstudies/education_courses.htm" TargetMode="External"/><Relationship Id="rId23" Type="http://schemas.openxmlformats.org/officeDocument/2006/relationships/hyperlink" Target="http://ace.acadiau.ca/rgs/gradstudies/education_courses.htm" TargetMode="External"/><Relationship Id="rId28" Type="http://schemas.openxmlformats.org/officeDocument/2006/relationships/hyperlink" Target="http://ace.acadiau.ca/rgs/gradstudies/education_courses.htm" TargetMode="Externa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ace.acadiau.ca/rgs/gradstudies/education_courses.htm" TargetMode="External"/><Relationship Id="rId31" Type="http://schemas.openxmlformats.org/officeDocument/2006/relationships/hyperlink" Target="http://www.nsapc.c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ace.acadiau.ca/rgs/gradstudies/education_courses.htm" TargetMode="External"/><Relationship Id="rId22" Type="http://schemas.openxmlformats.org/officeDocument/2006/relationships/hyperlink" Target="http://ace.acadiau.ca/rgs/gradstudies/education_courses.htm" TargetMode="External"/><Relationship Id="rId27" Type="http://schemas.openxmlformats.org/officeDocument/2006/relationships/hyperlink" Target="http://ace.acadiau.ca/rgs/gradstudies/education_courses.htm" TargetMode="External"/><Relationship Id="rId30" Type="http://schemas.openxmlformats.org/officeDocument/2006/relationships/hyperlink" Target="http://www.ccacc.ca/" TargetMode="External"/><Relationship Id="rId35" Type="http://schemas.openxmlformats.org/officeDocument/2006/relationships/footer" Target="foot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12250</Words>
  <Characters>69830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HANDBOOK</vt:lpstr>
    </vt:vector>
  </TitlesOfParts>
  <Company>Acadia University</Company>
  <LinksUpToDate>false</LinksUpToDate>
  <CharactersWithSpaces>81917</CharactersWithSpaces>
  <SharedDoc>false</SharedDoc>
  <HLinks>
    <vt:vector size="144" baseType="variant">
      <vt:variant>
        <vt:i4>393247</vt:i4>
      </vt:variant>
      <vt:variant>
        <vt:i4>69</vt:i4>
      </vt:variant>
      <vt:variant>
        <vt:i4>0</vt:i4>
      </vt:variant>
      <vt:variant>
        <vt:i4>5</vt:i4>
      </vt:variant>
      <vt:variant>
        <vt:lpwstr>http://www.ccacc.ca/</vt:lpwstr>
      </vt:variant>
      <vt:variant>
        <vt:lpwstr/>
      </vt:variant>
      <vt:variant>
        <vt:i4>720924</vt:i4>
      </vt:variant>
      <vt:variant>
        <vt:i4>66</vt:i4>
      </vt:variant>
      <vt:variant>
        <vt:i4>0</vt:i4>
      </vt:variant>
      <vt:variant>
        <vt:i4>5</vt:i4>
      </vt:variant>
      <vt:variant>
        <vt:lpwstr>http://www.nsapc.ca/</vt:lpwstr>
      </vt:variant>
      <vt:variant>
        <vt:lpwstr/>
      </vt:variant>
      <vt:variant>
        <vt:i4>393247</vt:i4>
      </vt:variant>
      <vt:variant>
        <vt:i4>63</vt:i4>
      </vt:variant>
      <vt:variant>
        <vt:i4>0</vt:i4>
      </vt:variant>
      <vt:variant>
        <vt:i4>5</vt:i4>
      </vt:variant>
      <vt:variant>
        <vt:lpwstr>http://www.ccacc.ca/</vt:lpwstr>
      </vt:variant>
      <vt:variant>
        <vt:lpwstr/>
      </vt:variant>
      <vt:variant>
        <vt:i4>1835129</vt:i4>
      </vt:variant>
      <vt:variant>
        <vt:i4>60</vt:i4>
      </vt:variant>
      <vt:variant>
        <vt:i4>0</vt:i4>
      </vt:variant>
      <vt:variant>
        <vt:i4>5</vt:i4>
      </vt:variant>
      <vt:variant>
        <vt:lpwstr>http://ace.acadiau.ca/rgs/gradstudies/education_courses.htm</vt:lpwstr>
      </vt:variant>
      <vt:variant>
        <vt:lpwstr>5523</vt:lpwstr>
      </vt:variant>
      <vt:variant>
        <vt:i4>1572986</vt:i4>
      </vt:variant>
      <vt:variant>
        <vt:i4>57</vt:i4>
      </vt:variant>
      <vt:variant>
        <vt:i4>0</vt:i4>
      </vt:variant>
      <vt:variant>
        <vt:i4>5</vt:i4>
      </vt:variant>
      <vt:variant>
        <vt:lpwstr>http://ace.acadiau.ca/rgs/gradstudies/education_courses.htm</vt:lpwstr>
      </vt:variant>
      <vt:variant>
        <vt:lpwstr>5113</vt:lpwstr>
      </vt:variant>
      <vt:variant>
        <vt:i4>1376381</vt:i4>
      </vt:variant>
      <vt:variant>
        <vt:i4>54</vt:i4>
      </vt:variant>
      <vt:variant>
        <vt:i4>0</vt:i4>
      </vt:variant>
      <vt:variant>
        <vt:i4>5</vt:i4>
      </vt:variant>
      <vt:variant>
        <vt:lpwstr>http://ace.acadiau.ca/rgs/gradstudies/education_courses.htm</vt:lpwstr>
      </vt:variant>
      <vt:variant>
        <vt:lpwstr>5966</vt:lpwstr>
      </vt:variant>
      <vt:variant>
        <vt:i4>1835134</vt:i4>
      </vt:variant>
      <vt:variant>
        <vt:i4>51</vt:i4>
      </vt:variant>
      <vt:variant>
        <vt:i4>0</vt:i4>
      </vt:variant>
      <vt:variant>
        <vt:i4>5</vt:i4>
      </vt:variant>
      <vt:variant>
        <vt:lpwstr>http://ace.acadiau.ca/rgs/gradstudies/education_courses.htm</vt:lpwstr>
      </vt:variant>
      <vt:variant>
        <vt:lpwstr>5553</vt:lpwstr>
      </vt:variant>
      <vt:variant>
        <vt:i4>1769592</vt:i4>
      </vt:variant>
      <vt:variant>
        <vt:i4>48</vt:i4>
      </vt:variant>
      <vt:variant>
        <vt:i4>0</vt:i4>
      </vt:variant>
      <vt:variant>
        <vt:i4>5</vt:i4>
      </vt:variant>
      <vt:variant>
        <vt:lpwstr>http://ace.acadiau.ca/rgs/gradstudies/education_courses.htm</vt:lpwstr>
      </vt:variant>
      <vt:variant>
        <vt:lpwstr>5233</vt:lpwstr>
      </vt:variant>
      <vt:variant>
        <vt:i4>1638446</vt:i4>
      </vt:variant>
      <vt:variant>
        <vt:i4>45</vt:i4>
      </vt:variant>
      <vt:variant>
        <vt:i4>0</vt:i4>
      </vt:variant>
      <vt:variant>
        <vt:i4>5</vt:i4>
      </vt:variant>
      <vt:variant>
        <vt:lpwstr>http://ace.acadiau.ca/rgs/gradstudies/education_courses.htm</vt:lpwstr>
      </vt:variant>
      <vt:variant>
        <vt:lpwstr>50E3</vt:lpwstr>
      </vt:variant>
      <vt:variant>
        <vt:i4>1638440</vt:i4>
      </vt:variant>
      <vt:variant>
        <vt:i4>42</vt:i4>
      </vt:variant>
      <vt:variant>
        <vt:i4>0</vt:i4>
      </vt:variant>
      <vt:variant>
        <vt:i4>5</vt:i4>
      </vt:variant>
      <vt:variant>
        <vt:lpwstr>http://ace.acadiau.ca/rgs/gradstudies/education_courses.htm</vt:lpwstr>
      </vt:variant>
      <vt:variant>
        <vt:lpwstr>50C3</vt:lpwstr>
      </vt:variant>
      <vt:variant>
        <vt:i4>2031737</vt:i4>
      </vt:variant>
      <vt:variant>
        <vt:i4>39</vt:i4>
      </vt:variant>
      <vt:variant>
        <vt:i4>0</vt:i4>
      </vt:variant>
      <vt:variant>
        <vt:i4>5</vt:i4>
      </vt:variant>
      <vt:variant>
        <vt:lpwstr>http://ace.acadiau.ca/rgs/gradstudies/education_courses.htm</vt:lpwstr>
      </vt:variant>
      <vt:variant>
        <vt:lpwstr>5623</vt:lpwstr>
      </vt:variant>
      <vt:variant>
        <vt:i4>1835123</vt:i4>
      </vt:variant>
      <vt:variant>
        <vt:i4>36</vt:i4>
      </vt:variant>
      <vt:variant>
        <vt:i4>0</vt:i4>
      </vt:variant>
      <vt:variant>
        <vt:i4>5</vt:i4>
      </vt:variant>
      <vt:variant>
        <vt:lpwstr>http://ace.acadiau.ca/rgs/gradstudies/education_courses.htm</vt:lpwstr>
      </vt:variant>
      <vt:variant>
        <vt:lpwstr>5583</vt:lpwstr>
      </vt:variant>
      <vt:variant>
        <vt:i4>1835135</vt:i4>
      </vt:variant>
      <vt:variant>
        <vt:i4>33</vt:i4>
      </vt:variant>
      <vt:variant>
        <vt:i4>0</vt:i4>
      </vt:variant>
      <vt:variant>
        <vt:i4>5</vt:i4>
      </vt:variant>
      <vt:variant>
        <vt:lpwstr>http://ace.acadiau.ca/rgs/gradstudies/education_courses.htm</vt:lpwstr>
      </vt:variant>
      <vt:variant>
        <vt:lpwstr>5543</vt:lpwstr>
      </vt:variant>
      <vt:variant>
        <vt:i4>1835130</vt:i4>
      </vt:variant>
      <vt:variant>
        <vt:i4>30</vt:i4>
      </vt:variant>
      <vt:variant>
        <vt:i4>0</vt:i4>
      </vt:variant>
      <vt:variant>
        <vt:i4>5</vt:i4>
      </vt:variant>
      <vt:variant>
        <vt:lpwstr>http://ace.acadiau.ca/rgs/gradstudies/education_courses.htm</vt:lpwstr>
      </vt:variant>
      <vt:variant>
        <vt:lpwstr>5513</vt:lpwstr>
      </vt:variant>
      <vt:variant>
        <vt:i4>1638445</vt:i4>
      </vt:variant>
      <vt:variant>
        <vt:i4>27</vt:i4>
      </vt:variant>
      <vt:variant>
        <vt:i4>0</vt:i4>
      </vt:variant>
      <vt:variant>
        <vt:i4>5</vt:i4>
      </vt:variant>
      <vt:variant>
        <vt:lpwstr>http://ace.acadiau.ca/rgs/gradstudies/education_courses.htm</vt:lpwstr>
      </vt:variant>
      <vt:variant>
        <vt:lpwstr>50F3</vt:lpwstr>
      </vt:variant>
      <vt:variant>
        <vt:i4>1704059</vt:i4>
      </vt:variant>
      <vt:variant>
        <vt:i4>24</vt:i4>
      </vt:variant>
      <vt:variant>
        <vt:i4>0</vt:i4>
      </vt:variant>
      <vt:variant>
        <vt:i4>5</vt:i4>
      </vt:variant>
      <vt:variant>
        <vt:lpwstr>http://ace.acadiau.ca/rgs/gradstudies/education_courses.htm</vt:lpwstr>
      </vt:variant>
      <vt:variant>
        <vt:lpwstr>5303</vt:lpwstr>
      </vt:variant>
      <vt:variant>
        <vt:i4>1572984</vt:i4>
      </vt:variant>
      <vt:variant>
        <vt:i4>21</vt:i4>
      </vt:variant>
      <vt:variant>
        <vt:i4>0</vt:i4>
      </vt:variant>
      <vt:variant>
        <vt:i4>5</vt:i4>
      </vt:variant>
      <vt:variant>
        <vt:lpwstr>http://ace.acadiau.ca/rgs/gradstudies/education_courses.htm</vt:lpwstr>
      </vt:variant>
      <vt:variant>
        <vt:lpwstr>5133</vt:lpwstr>
      </vt:variant>
      <vt:variant>
        <vt:i4>1835133</vt:i4>
      </vt:variant>
      <vt:variant>
        <vt:i4>18</vt:i4>
      </vt:variant>
      <vt:variant>
        <vt:i4>0</vt:i4>
      </vt:variant>
      <vt:variant>
        <vt:i4>5</vt:i4>
      </vt:variant>
      <vt:variant>
        <vt:lpwstr>http://ace.acadiau.ca/rgs/gradstudies/education_courses.htm</vt:lpwstr>
      </vt:variant>
      <vt:variant>
        <vt:lpwstr>5066</vt:lpwstr>
      </vt:variant>
      <vt:variant>
        <vt:i4>1638520</vt:i4>
      </vt:variant>
      <vt:variant>
        <vt:i4>15</vt:i4>
      </vt:variant>
      <vt:variant>
        <vt:i4>0</vt:i4>
      </vt:variant>
      <vt:variant>
        <vt:i4>5</vt:i4>
      </vt:variant>
      <vt:variant>
        <vt:lpwstr>http://ace.acadiau.ca/rgs/gradstudies/education_courses.htm</vt:lpwstr>
      </vt:variant>
      <vt:variant>
        <vt:lpwstr>5033</vt:lpwstr>
      </vt:variant>
      <vt:variant>
        <vt:i4>1638444</vt:i4>
      </vt:variant>
      <vt:variant>
        <vt:i4>12</vt:i4>
      </vt:variant>
      <vt:variant>
        <vt:i4>0</vt:i4>
      </vt:variant>
      <vt:variant>
        <vt:i4>5</vt:i4>
      </vt:variant>
      <vt:variant>
        <vt:lpwstr>http://ace.acadiau.ca/rgs/gradstudies/education_courses.htm</vt:lpwstr>
      </vt:variant>
      <vt:variant>
        <vt:lpwstr>50G3</vt:lpwstr>
      </vt:variant>
      <vt:variant>
        <vt:i4>1638447</vt:i4>
      </vt:variant>
      <vt:variant>
        <vt:i4>9</vt:i4>
      </vt:variant>
      <vt:variant>
        <vt:i4>0</vt:i4>
      </vt:variant>
      <vt:variant>
        <vt:i4>5</vt:i4>
      </vt:variant>
      <vt:variant>
        <vt:lpwstr>http://ace.acadiau.ca/rgs/gradstudies/education_courses.htm</vt:lpwstr>
      </vt:variant>
      <vt:variant>
        <vt:lpwstr>50D3</vt:lpwstr>
      </vt:variant>
      <vt:variant>
        <vt:i4>1638523</vt:i4>
      </vt:variant>
      <vt:variant>
        <vt:i4>6</vt:i4>
      </vt:variant>
      <vt:variant>
        <vt:i4>0</vt:i4>
      </vt:variant>
      <vt:variant>
        <vt:i4>5</vt:i4>
      </vt:variant>
      <vt:variant>
        <vt:lpwstr>http://ace.acadiau.ca/rgs/gradstudies/education_courses.htm</vt:lpwstr>
      </vt:variant>
      <vt:variant>
        <vt:lpwstr>5003</vt:lpwstr>
      </vt:variant>
      <vt:variant>
        <vt:i4>5374000</vt:i4>
      </vt:variant>
      <vt:variant>
        <vt:i4>3</vt:i4>
      </vt:variant>
      <vt:variant>
        <vt:i4>0</vt:i4>
      </vt:variant>
      <vt:variant>
        <vt:i4>5</vt:i4>
      </vt:variant>
      <vt:variant>
        <vt:lpwstr>mailto:john.sumarah@acadiau.ca</vt:lpwstr>
      </vt:variant>
      <vt:variant>
        <vt:lpwstr/>
      </vt:variant>
      <vt:variant>
        <vt:i4>1245283</vt:i4>
      </vt:variant>
      <vt:variant>
        <vt:i4>0</vt:i4>
      </vt:variant>
      <vt:variant>
        <vt:i4>0</vt:i4>
      </vt:variant>
      <vt:variant>
        <vt:i4>5</vt:i4>
      </vt:variant>
      <vt:variant>
        <vt:lpwstr>mailto:ron.lehr@acadiau.ca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jsumarah</dc:creator>
  <cp:lastModifiedBy>jsumarah</cp:lastModifiedBy>
  <cp:revision>2</cp:revision>
  <cp:lastPrinted>2008-12-09T13:48:00Z</cp:lastPrinted>
  <dcterms:created xsi:type="dcterms:W3CDTF">2008-12-10T14:51:00Z</dcterms:created>
  <dcterms:modified xsi:type="dcterms:W3CDTF">2008-12-10T14:51:00Z</dcterms:modified>
</cp:coreProperties>
</file>